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2ED9CF" w14:textId="77777777" w:rsidR="0065044C" w:rsidRPr="00EF56B0" w:rsidRDefault="0065044C" w:rsidP="0042557C">
      <w:pPr>
        <w:pStyle w:val="Zkladntext"/>
        <w:spacing w:before="120" w:line="240" w:lineRule="exact"/>
        <w:jc w:val="both"/>
        <w:rPr>
          <w:rFonts w:cs="Tahoma"/>
          <w:sz w:val="18"/>
          <w:szCs w:val="18"/>
          <w:lang w:val="cs-CZ"/>
        </w:rPr>
      </w:pPr>
    </w:p>
    <w:p w14:paraId="1066B7F0" w14:textId="77777777" w:rsidR="00E96A28" w:rsidRPr="00EF56B0" w:rsidRDefault="00DC30CC" w:rsidP="0042557C">
      <w:pPr>
        <w:jc w:val="both"/>
        <w:rPr>
          <w:rFonts w:cs="Tahoma"/>
          <w:b/>
          <w:sz w:val="40"/>
          <w:szCs w:val="40"/>
        </w:rPr>
      </w:pPr>
      <w:r w:rsidRPr="00EF56B0">
        <w:rPr>
          <w:rFonts w:cs="Tahoma"/>
          <w:b/>
          <w:sz w:val="40"/>
          <w:szCs w:val="40"/>
        </w:rPr>
        <w:t>TECHNICKÁ ZPRÁVA</w:t>
      </w:r>
      <w:r w:rsidR="0065044C" w:rsidRPr="00EF56B0">
        <w:rPr>
          <w:rFonts w:cs="Tahoma"/>
          <w:b/>
          <w:sz w:val="40"/>
          <w:szCs w:val="40"/>
        </w:rPr>
        <w:t xml:space="preserve"> </w:t>
      </w:r>
    </w:p>
    <w:p w14:paraId="4FAB2E94" w14:textId="77777777" w:rsidR="0065044C" w:rsidRPr="00EF56B0" w:rsidRDefault="0065044C" w:rsidP="0042557C">
      <w:pPr>
        <w:pStyle w:val="Zhlav"/>
        <w:jc w:val="both"/>
        <w:rPr>
          <w:rFonts w:cs="Tahoma"/>
          <w:sz w:val="40"/>
          <w:szCs w:val="40"/>
        </w:rPr>
      </w:pPr>
    </w:p>
    <w:p w14:paraId="7526CD09" w14:textId="77777777" w:rsidR="00844E01" w:rsidRPr="00EF56B0" w:rsidRDefault="00844E01" w:rsidP="0042557C">
      <w:pPr>
        <w:pStyle w:val="Zhlav"/>
        <w:jc w:val="both"/>
        <w:rPr>
          <w:rFonts w:cs="Tahoma"/>
          <w:sz w:val="40"/>
          <w:szCs w:val="40"/>
        </w:rPr>
      </w:pPr>
    </w:p>
    <w:tbl>
      <w:tblPr>
        <w:tblW w:w="9554"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1"/>
        <w:gridCol w:w="7083"/>
      </w:tblGrid>
      <w:tr w:rsidR="00346085" w:rsidRPr="00EF56B0" w14:paraId="0B7E902E" w14:textId="77777777" w:rsidTr="004B2EEC">
        <w:trPr>
          <w:trHeight w:val="445"/>
        </w:trPr>
        <w:tc>
          <w:tcPr>
            <w:tcW w:w="2471" w:type="dxa"/>
            <w:vAlign w:val="center"/>
          </w:tcPr>
          <w:p w14:paraId="4D717591" w14:textId="77777777" w:rsidR="00346085" w:rsidRPr="00EF56B0" w:rsidRDefault="00346085" w:rsidP="004B2EEC">
            <w:pPr>
              <w:pStyle w:val="Zkladntext"/>
              <w:spacing w:before="120" w:after="120" w:line="240" w:lineRule="exact"/>
              <w:jc w:val="both"/>
              <w:rPr>
                <w:rFonts w:cs="Tahoma"/>
                <w:b/>
                <w:bCs/>
                <w:sz w:val="22"/>
                <w:szCs w:val="22"/>
                <w:lang w:val="cs-CZ"/>
              </w:rPr>
            </w:pPr>
            <w:r w:rsidRPr="00EF56B0">
              <w:rPr>
                <w:rFonts w:cs="Tahoma"/>
                <w:b/>
                <w:bCs/>
                <w:sz w:val="22"/>
                <w:szCs w:val="22"/>
                <w:lang w:val="cs-CZ"/>
              </w:rPr>
              <w:t>Název:</w:t>
            </w:r>
          </w:p>
        </w:tc>
        <w:tc>
          <w:tcPr>
            <w:tcW w:w="7083" w:type="dxa"/>
            <w:vAlign w:val="center"/>
          </w:tcPr>
          <w:p w14:paraId="14B818D1" w14:textId="77777777" w:rsidR="00346085" w:rsidRPr="00EF56B0" w:rsidRDefault="00346085" w:rsidP="004B2EEC">
            <w:pPr>
              <w:autoSpaceDE w:val="0"/>
              <w:autoSpaceDN w:val="0"/>
              <w:adjustRightInd w:val="0"/>
              <w:rPr>
                <w:rFonts w:cs="Tahoma"/>
              </w:rPr>
            </w:pPr>
          </w:p>
          <w:p w14:paraId="5CFFAD96" w14:textId="77777777" w:rsidR="001C017B" w:rsidRPr="001C017B" w:rsidRDefault="001C017B" w:rsidP="001C017B">
            <w:pPr>
              <w:autoSpaceDE w:val="0"/>
              <w:autoSpaceDN w:val="0"/>
              <w:adjustRightInd w:val="0"/>
              <w:rPr>
                <w:rFonts w:cs="Tahoma"/>
                <w:b/>
                <w:bCs/>
                <w:color w:val="000000"/>
              </w:rPr>
            </w:pPr>
            <w:r w:rsidRPr="001C017B">
              <w:rPr>
                <w:rFonts w:cs="Tahoma"/>
                <w:b/>
                <w:bCs/>
                <w:color w:val="000000"/>
              </w:rPr>
              <w:t xml:space="preserve">Nemocnice Znojmo </w:t>
            </w:r>
          </w:p>
          <w:p w14:paraId="296C9806" w14:textId="0094AE36" w:rsidR="000E20FB" w:rsidRPr="00EF56B0" w:rsidRDefault="001C017B" w:rsidP="001C017B">
            <w:pPr>
              <w:autoSpaceDE w:val="0"/>
              <w:autoSpaceDN w:val="0"/>
              <w:adjustRightInd w:val="0"/>
              <w:rPr>
                <w:rFonts w:cs="Tahoma"/>
                <w:b/>
                <w:bCs/>
                <w:color w:val="000000"/>
              </w:rPr>
            </w:pPr>
            <w:r w:rsidRPr="001C017B">
              <w:rPr>
                <w:rFonts w:cs="Tahoma"/>
                <w:b/>
                <w:bCs/>
                <w:color w:val="000000"/>
              </w:rPr>
              <w:t>stavební úpravy objektu B 1.NP</w:t>
            </w:r>
          </w:p>
          <w:p w14:paraId="17D618B5" w14:textId="23AA5030" w:rsidR="00CE34C5" w:rsidRPr="00EF56B0" w:rsidRDefault="00CE34C5" w:rsidP="00B84CB4">
            <w:pPr>
              <w:tabs>
                <w:tab w:val="left" w:pos="3167"/>
                <w:tab w:val="left" w:pos="7680"/>
                <w:tab w:val="left" w:pos="8640"/>
                <w:tab w:val="left" w:pos="9600"/>
              </w:tabs>
              <w:autoSpaceDE w:val="0"/>
              <w:autoSpaceDN w:val="0"/>
              <w:adjustRightInd w:val="0"/>
              <w:rPr>
                <w:rFonts w:cs="Tahoma"/>
                <w:b/>
                <w:bCs/>
                <w:caps/>
                <w:sz w:val="22"/>
                <w:szCs w:val="22"/>
              </w:rPr>
            </w:pPr>
          </w:p>
        </w:tc>
      </w:tr>
      <w:tr w:rsidR="00346085" w:rsidRPr="00EF56B0" w14:paraId="314F1B34" w14:textId="77777777" w:rsidTr="004B2EEC">
        <w:trPr>
          <w:trHeight w:val="445"/>
        </w:trPr>
        <w:tc>
          <w:tcPr>
            <w:tcW w:w="2471" w:type="dxa"/>
            <w:vAlign w:val="center"/>
          </w:tcPr>
          <w:p w14:paraId="116DDF93" w14:textId="77777777" w:rsidR="00346085" w:rsidRPr="00EF56B0" w:rsidRDefault="00346085" w:rsidP="004B2EEC">
            <w:pPr>
              <w:pStyle w:val="Zkladntext"/>
              <w:spacing w:before="120" w:after="120" w:line="240" w:lineRule="exact"/>
              <w:ind w:left="-7"/>
              <w:jc w:val="both"/>
              <w:rPr>
                <w:rFonts w:cs="Tahoma"/>
                <w:b/>
                <w:bCs/>
                <w:sz w:val="22"/>
                <w:szCs w:val="22"/>
                <w:lang w:val="cs-CZ"/>
              </w:rPr>
            </w:pPr>
            <w:r w:rsidRPr="00EF56B0">
              <w:rPr>
                <w:rFonts w:cs="Tahoma"/>
                <w:b/>
                <w:bCs/>
                <w:sz w:val="22"/>
                <w:szCs w:val="22"/>
                <w:lang w:val="cs-CZ"/>
              </w:rPr>
              <w:t>Stavebník:</w:t>
            </w:r>
          </w:p>
        </w:tc>
        <w:tc>
          <w:tcPr>
            <w:tcW w:w="7083" w:type="dxa"/>
            <w:vAlign w:val="center"/>
          </w:tcPr>
          <w:p w14:paraId="3F26B9FB" w14:textId="77777777" w:rsidR="00346085" w:rsidRPr="00EF56B0" w:rsidRDefault="00346085" w:rsidP="004B2EEC">
            <w:pPr>
              <w:tabs>
                <w:tab w:val="left" w:pos="1200"/>
              </w:tabs>
              <w:autoSpaceDE w:val="0"/>
              <w:autoSpaceDN w:val="0"/>
              <w:adjustRightInd w:val="0"/>
              <w:rPr>
                <w:rFonts w:cs="Tahoma"/>
                <w:color w:val="000000"/>
                <w:lang w:eastAsia="cs-CZ"/>
              </w:rPr>
            </w:pPr>
          </w:p>
          <w:p w14:paraId="35AD01D4" w14:textId="77777777" w:rsidR="00B84CB4" w:rsidRPr="00B84CB4" w:rsidRDefault="00B84CB4" w:rsidP="00B84CB4">
            <w:pPr>
              <w:tabs>
                <w:tab w:val="left" w:pos="3167"/>
                <w:tab w:val="left" w:pos="7680"/>
                <w:tab w:val="left" w:pos="8640"/>
                <w:tab w:val="left" w:pos="9600"/>
              </w:tabs>
              <w:autoSpaceDE w:val="0"/>
              <w:autoSpaceDN w:val="0"/>
              <w:adjustRightInd w:val="0"/>
              <w:rPr>
                <w:rFonts w:cs="Tahoma"/>
                <w:color w:val="000000"/>
                <w:lang w:eastAsia="cs-CZ"/>
              </w:rPr>
            </w:pPr>
            <w:r w:rsidRPr="00B84CB4">
              <w:rPr>
                <w:rFonts w:cs="Tahoma"/>
                <w:color w:val="000000"/>
                <w:lang w:eastAsia="cs-CZ"/>
              </w:rPr>
              <w:t xml:space="preserve">Nemocnice Znojmo, </w:t>
            </w:r>
            <w:proofErr w:type="spellStart"/>
            <w:r w:rsidRPr="00B84CB4">
              <w:rPr>
                <w:rFonts w:cs="Tahoma"/>
                <w:color w:val="000000"/>
                <w:lang w:eastAsia="cs-CZ"/>
              </w:rPr>
              <w:t>p.o</w:t>
            </w:r>
            <w:proofErr w:type="spellEnd"/>
            <w:r w:rsidRPr="00B84CB4">
              <w:rPr>
                <w:rFonts w:cs="Tahoma"/>
                <w:color w:val="000000"/>
                <w:lang w:eastAsia="cs-CZ"/>
              </w:rPr>
              <w:t xml:space="preserve"> </w:t>
            </w:r>
          </w:p>
          <w:p w14:paraId="492BE839" w14:textId="77777777" w:rsidR="00B84CB4" w:rsidRPr="00B84CB4" w:rsidRDefault="00B84CB4" w:rsidP="00B84CB4">
            <w:pPr>
              <w:tabs>
                <w:tab w:val="left" w:pos="3167"/>
                <w:tab w:val="left" w:pos="7680"/>
                <w:tab w:val="left" w:pos="8640"/>
                <w:tab w:val="left" w:pos="9600"/>
              </w:tabs>
              <w:autoSpaceDE w:val="0"/>
              <w:autoSpaceDN w:val="0"/>
              <w:adjustRightInd w:val="0"/>
              <w:rPr>
                <w:rFonts w:cs="Tahoma"/>
                <w:color w:val="000000"/>
                <w:lang w:eastAsia="cs-CZ"/>
              </w:rPr>
            </w:pPr>
            <w:r w:rsidRPr="00B84CB4">
              <w:rPr>
                <w:rFonts w:cs="Tahoma"/>
                <w:color w:val="000000"/>
                <w:lang w:eastAsia="cs-CZ"/>
              </w:rPr>
              <w:t>MUDr. Jana Jánského 11</w:t>
            </w:r>
          </w:p>
          <w:p w14:paraId="3478B41D" w14:textId="77777777" w:rsidR="00B84CB4" w:rsidRPr="00B84CB4" w:rsidRDefault="00B84CB4" w:rsidP="00B84CB4">
            <w:pPr>
              <w:tabs>
                <w:tab w:val="left" w:pos="3167"/>
                <w:tab w:val="left" w:pos="7680"/>
                <w:tab w:val="left" w:pos="8640"/>
                <w:tab w:val="left" w:pos="9600"/>
              </w:tabs>
              <w:autoSpaceDE w:val="0"/>
              <w:autoSpaceDN w:val="0"/>
              <w:adjustRightInd w:val="0"/>
              <w:rPr>
                <w:rFonts w:cs="Tahoma"/>
                <w:color w:val="000000"/>
                <w:lang w:eastAsia="cs-CZ"/>
              </w:rPr>
            </w:pPr>
            <w:r w:rsidRPr="00B84CB4">
              <w:rPr>
                <w:rFonts w:cs="Tahoma"/>
                <w:color w:val="000000"/>
                <w:lang w:eastAsia="cs-CZ"/>
              </w:rPr>
              <w:t xml:space="preserve">669 02, Znojmo </w:t>
            </w:r>
          </w:p>
          <w:p w14:paraId="37396E74" w14:textId="14021C13" w:rsidR="00347C69" w:rsidRPr="00EF56B0" w:rsidRDefault="00347C69" w:rsidP="00B84CB4">
            <w:pPr>
              <w:tabs>
                <w:tab w:val="left" w:pos="3167"/>
                <w:tab w:val="left" w:pos="7680"/>
                <w:tab w:val="left" w:pos="8640"/>
                <w:tab w:val="left" w:pos="9600"/>
              </w:tabs>
              <w:autoSpaceDE w:val="0"/>
              <w:autoSpaceDN w:val="0"/>
              <w:adjustRightInd w:val="0"/>
              <w:rPr>
                <w:rFonts w:cs="Tahoma"/>
                <w:color w:val="000000"/>
                <w:lang w:eastAsia="cs-CZ"/>
              </w:rPr>
            </w:pPr>
          </w:p>
        </w:tc>
      </w:tr>
      <w:tr w:rsidR="00346085" w:rsidRPr="00EF56B0" w14:paraId="27EDAACE" w14:textId="77777777" w:rsidTr="004B2EEC">
        <w:trPr>
          <w:trHeight w:val="445"/>
        </w:trPr>
        <w:tc>
          <w:tcPr>
            <w:tcW w:w="2471" w:type="dxa"/>
            <w:vAlign w:val="center"/>
          </w:tcPr>
          <w:p w14:paraId="42D3632C" w14:textId="77777777" w:rsidR="00346085" w:rsidRPr="00EF56B0" w:rsidRDefault="00346085" w:rsidP="004B2EEC">
            <w:pPr>
              <w:snapToGrid w:val="0"/>
              <w:spacing w:before="120" w:after="120"/>
              <w:jc w:val="both"/>
              <w:rPr>
                <w:rFonts w:cs="Tahoma"/>
                <w:b/>
                <w:szCs w:val="20"/>
              </w:rPr>
            </w:pPr>
            <w:r w:rsidRPr="00EF56B0">
              <w:rPr>
                <w:rFonts w:cs="Tahoma"/>
                <w:b/>
                <w:szCs w:val="20"/>
              </w:rPr>
              <w:t>Základní charakteristika stavby a její účel:</w:t>
            </w:r>
          </w:p>
        </w:tc>
        <w:tc>
          <w:tcPr>
            <w:tcW w:w="7083" w:type="dxa"/>
            <w:vAlign w:val="center"/>
          </w:tcPr>
          <w:p w14:paraId="42905B30" w14:textId="2849FB24" w:rsidR="00346085" w:rsidRPr="00EF56B0" w:rsidRDefault="00346085" w:rsidP="004B2EEC">
            <w:pPr>
              <w:tabs>
                <w:tab w:val="left" w:pos="3167"/>
                <w:tab w:val="left" w:pos="7680"/>
                <w:tab w:val="left" w:pos="8640"/>
                <w:tab w:val="left" w:pos="9600"/>
              </w:tabs>
              <w:autoSpaceDE w:val="0"/>
              <w:autoSpaceDN w:val="0"/>
              <w:adjustRightInd w:val="0"/>
              <w:rPr>
                <w:rFonts w:cs="Tahoma"/>
                <w:color w:val="000000"/>
                <w:lang w:eastAsia="cs-CZ"/>
              </w:rPr>
            </w:pPr>
          </w:p>
          <w:p w14:paraId="14E31746" w14:textId="77777777" w:rsidR="001C017B" w:rsidRPr="001C017B" w:rsidRDefault="001C017B" w:rsidP="001C017B">
            <w:pPr>
              <w:tabs>
                <w:tab w:val="left" w:pos="16053"/>
              </w:tabs>
              <w:autoSpaceDE w:val="0"/>
              <w:autoSpaceDN w:val="0"/>
              <w:adjustRightInd w:val="0"/>
              <w:rPr>
                <w:rFonts w:cs="Tahoma"/>
                <w:color w:val="000000"/>
                <w:lang w:eastAsia="cs-CZ"/>
              </w:rPr>
            </w:pPr>
            <w:r w:rsidRPr="001C017B">
              <w:rPr>
                <w:rFonts w:cs="Tahoma"/>
                <w:color w:val="000000"/>
                <w:lang w:eastAsia="cs-CZ"/>
              </w:rPr>
              <w:t>CENTRÁLNÍ ŠATNY</w:t>
            </w:r>
          </w:p>
          <w:p w14:paraId="24F85971" w14:textId="19325593" w:rsidR="00346085" w:rsidRPr="00EF56B0" w:rsidRDefault="00346085" w:rsidP="004B2EEC">
            <w:pPr>
              <w:tabs>
                <w:tab w:val="left" w:pos="3167"/>
                <w:tab w:val="left" w:pos="7680"/>
                <w:tab w:val="left" w:pos="8640"/>
                <w:tab w:val="left" w:pos="9600"/>
              </w:tabs>
              <w:autoSpaceDE w:val="0"/>
              <w:autoSpaceDN w:val="0"/>
              <w:adjustRightInd w:val="0"/>
              <w:rPr>
                <w:rFonts w:cs="Tahoma"/>
                <w:color w:val="000000"/>
                <w:lang w:eastAsia="cs-CZ"/>
              </w:rPr>
            </w:pPr>
            <w:r w:rsidRPr="00EF56B0">
              <w:rPr>
                <w:rFonts w:cs="Tahoma"/>
                <w:color w:val="000000"/>
                <w:lang w:eastAsia="cs-CZ"/>
              </w:rPr>
              <w:t xml:space="preserve">Jedná se </w:t>
            </w:r>
            <w:r w:rsidR="00B84CB4" w:rsidRPr="00EF56B0">
              <w:rPr>
                <w:rFonts w:cs="Tahoma"/>
                <w:color w:val="000000"/>
                <w:lang w:eastAsia="cs-CZ"/>
              </w:rPr>
              <w:t xml:space="preserve">o rekonstrukci stávající části </w:t>
            </w:r>
            <w:r w:rsidR="00F07460">
              <w:rPr>
                <w:rFonts w:cs="Tahoma"/>
                <w:color w:val="000000"/>
                <w:lang w:eastAsia="cs-CZ"/>
              </w:rPr>
              <w:t xml:space="preserve">1NP pavilonu </w:t>
            </w:r>
            <w:r w:rsidR="001C017B">
              <w:rPr>
                <w:rFonts w:cs="Tahoma"/>
                <w:color w:val="000000"/>
                <w:lang w:eastAsia="cs-CZ"/>
              </w:rPr>
              <w:t>B</w:t>
            </w:r>
          </w:p>
          <w:p w14:paraId="668C1AD1" w14:textId="77777777" w:rsidR="00346085" w:rsidRPr="00EF56B0" w:rsidRDefault="00346085" w:rsidP="004B2EEC">
            <w:pPr>
              <w:tabs>
                <w:tab w:val="left" w:pos="3167"/>
                <w:tab w:val="left" w:pos="7680"/>
                <w:tab w:val="left" w:pos="8640"/>
                <w:tab w:val="left" w:pos="9600"/>
              </w:tabs>
              <w:autoSpaceDE w:val="0"/>
              <w:autoSpaceDN w:val="0"/>
              <w:adjustRightInd w:val="0"/>
              <w:rPr>
                <w:rFonts w:cs="Tahoma"/>
                <w:color w:val="000000"/>
                <w:lang w:eastAsia="cs-CZ"/>
              </w:rPr>
            </w:pPr>
          </w:p>
        </w:tc>
      </w:tr>
      <w:tr w:rsidR="00346085" w:rsidRPr="00EF56B0" w14:paraId="377CF3B6" w14:textId="77777777" w:rsidTr="004B2EEC">
        <w:trPr>
          <w:trHeight w:val="445"/>
        </w:trPr>
        <w:tc>
          <w:tcPr>
            <w:tcW w:w="2471" w:type="dxa"/>
            <w:vAlign w:val="center"/>
          </w:tcPr>
          <w:p w14:paraId="63BE635F" w14:textId="77777777" w:rsidR="00346085" w:rsidRPr="00EF56B0" w:rsidRDefault="00346085" w:rsidP="004B2EEC">
            <w:pPr>
              <w:pStyle w:val="Zkladntext"/>
              <w:spacing w:before="120" w:after="120" w:line="240" w:lineRule="exact"/>
              <w:ind w:left="-7"/>
              <w:jc w:val="both"/>
              <w:rPr>
                <w:rFonts w:cs="Tahoma"/>
                <w:b/>
                <w:bCs/>
                <w:sz w:val="22"/>
                <w:szCs w:val="22"/>
                <w:lang w:val="cs-CZ"/>
              </w:rPr>
            </w:pPr>
            <w:r w:rsidRPr="00EF56B0">
              <w:rPr>
                <w:rFonts w:cs="Tahoma"/>
                <w:b/>
                <w:bCs/>
                <w:sz w:val="22"/>
                <w:szCs w:val="22"/>
                <w:lang w:val="cs-CZ"/>
              </w:rPr>
              <w:t>Zakázkové číslo:</w:t>
            </w:r>
          </w:p>
        </w:tc>
        <w:tc>
          <w:tcPr>
            <w:tcW w:w="7083" w:type="dxa"/>
            <w:vAlign w:val="center"/>
          </w:tcPr>
          <w:p w14:paraId="19F718BE" w14:textId="5DBCCFE0" w:rsidR="00346085" w:rsidRPr="00EF56B0" w:rsidRDefault="001C017B" w:rsidP="004B2EEC">
            <w:pPr>
              <w:spacing w:before="120" w:after="120"/>
              <w:jc w:val="both"/>
              <w:rPr>
                <w:rFonts w:eastAsia="Arial" w:cs="Tahoma"/>
                <w:sz w:val="22"/>
                <w:szCs w:val="22"/>
              </w:rPr>
            </w:pPr>
            <w:r>
              <w:rPr>
                <w:rFonts w:eastAsia="Arial" w:cs="Tahoma"/>
                <w:sz w:val="22"/>
                <w:szCs w:val="22"/>
              </w:rPr>
              <w:t>23046</w:t>
            </w:r>
          </w:p>
        </w:tc>
      </w:tr>
      <w:tr w:rsidR="00346085" w:rsidRPr="00EF56B0" w14:paraId="60A777D7" w14:textId="77777777" w:rsidTr="004B2EEC">
        <w:trPr>
          <w:trHeight w:val="445"/>
        </w:trPr>
        <w:tc>
          <w:tcPr>
            <w:tcW w:w="2471" w:type="dxa"/>
            <w:tcBorders>
              <w:top w:val="single" w:sz="4" w:space="0" w:color="auto"/>
              <w:left w:val="single" w:sz="4" w:space="0" w:color="auto"/>
              <w:bottom w:val="single" w:sz="4" w:space="0" w:color="auto"/>
              <w:right w:val="single" w:sz="4" w:space="0" w:color="auto"/>
            </w:tcBorders>
            <w:vAlign w:val="center"/>
          </w:tcPr>
          <w:p w14:paraId="4F9E59EB" w14:textId="77777777" w:rsidR="00346085" w:rsidRPr="00EF56B0" w:rsidRDefault="00346085" w:rsidP="004B2EEC">
            <w:pPr>
              <w:pStyle w:val="Zkladntext"/>
              <w:spacing w:line="240" w:lineRule="exact"/>
              <w:ind w:left="-7"/>
              <w:jc w:val="both"/>
              <w:rPr>
                <w:rFonts w:cs="Tahoma"/>
                <w:b/>
                <w:bCs/>
                <w:sz w:val="22"/>
                <w:szCs w:val="22"/>
                <w:lang w:val="cs-CZ"/>
              </w:rPr>
            </w:pPr>
            <w:r w:rsidRPr="00EF56B0">
              <w:rPr>
                <w:rFonts w:cs="Tahoma"/>
                <w:b/>
                <w:bCs/>
                <w:sz w:val="22"/>
                <w:szCs w:val="22"/>
                <w:lang w:val="cs-CZ"/>
              </w:rPr>
              <w:t>Projektant:</w:t>
            </w:r>
          </w:p>
        </w:tc>
        <w:tc>
          <w:tcPr>
            <w:tcW w:w="7083" w:type="dxa"/>
            <w:tcBorders>
              <w:top w:val="single" w:sz="4" w:space="0" w:color="auto"/>
              <w:left w:val="single" w:sz="4" w:space="0" w:color="auto"/>
              <w:bottom w:val="single" w:sz="4" w:space="0" w:color="auto"/>
              <w:right w:val="single" w:sz="4" w:space="0" w:color="auto"/>
            </w:tcBorders>
            <w:vAlign w:val="center"/>
          </w:tcPr>
          <w:p w14:paraId="08EC6D2F" w14:textId="77777777" w:rsidR="00346085" w:rsidRPr="00EF56B0" w:rsidRDefault="00346085" w:rsidP="004B2EEC">
            <w:pPr>
              <w:spacing w:before="120" w:after="120"/>
              <w:jc w:val="both"/>
              <w:rPr>
                <w:rFonts w:cs="Tahoma"/>
                <w:sz w:val="22"/>
                <w:szCs w:val="22"/>
              </w:rPr>
            </w:pPr>
            <w:r w:rsidRPr="00EF56B0">
              <w:rPr>
                <w:rFonts w:cs="Tahoma"/>
                <w:sz w:val="22"/>
                <w:szCs w:val="22"/>
              </w:rPr>
              <w:t>Martin Synek</w:t>
            </w:r>
          </w:p>
          <w:p w14:paraId="71254B42" w14:textId="42618FF5" w:rsidR="00346085" w:rsidRPr="00EF56B0" w:rsidRDefault="00346085" w:rsidP="004B2EEC">
            <w:pPr>
              <w:spacing w:before="120" w:after="120"/>
              <w:jc w:val="both"/>
              <w:rPr>
                <w:rFonts w:cs="Tahoma"/>
                <w:sz w:val="22"/>
                <w:szCs w:val="22"/>
              </w:rPr>
            </w:pPr>
            <w:r w:rsidRPr="00EF56B0">
              <w:rPr>
                <w:rFonts w:cs="Tahoma"/>
                <w:sz w:val="22"/>
                <w:szCs w:val="22"/>
              </w:rPr>
              <w:t xml:space="preserve">Projekce </w:t>
            </w:r>
            <w:r w:rsidR="00572205" w:rsidRPr="00EF56B0">
              <w:rPr>
                <w:rFonts w:cs="Tahoma"/>
                <w:sz w:val="22"/>
                <w:szCs w:val="22"/>
              </w:rPr>
              <w:t>E</w:t>
            </w:r>
            <w:r w:rsidRPr="00EF56B0">
              <w:rPr>
                <w:rFonts w:cs="Tahoma"/>
                <w:sz w:val="22"/>
                <w:szCs w:val="22"/>
              </w:rPr>
              <w:t>lekt</w:t>
            </w:r>
            <w:r w:rsidR="00572205" w:rsidRPr="00EF56B0">
              <w:rPr>
                <w:rFonts w:cs="Tahoma"/>
                <w:sz w:val="22"/>
                <w:szCs w:val="22"/>
              </w:rPr>
              <w:t>r</w:t>
            </w:r>
            <w:r w:rsidRPr="00EF56B0">
              <w:rPr>
                <w:rFonts w:cs="Tahoma"/>
                <w:sz w:val="22"/>
                <w:szCs w:val="22"/>
              </w:rPr>
              <w:t>o</w:t>
            </w:r>
          </w:p>
          <w:p w14:paraId="3EC5231B" w14:textId="77777777" w:rsidR="00346085" w:rsidRPr="00EF56B0" w:rsidRDefault="00346085" w:rsidP="004B2EEC">
            <w:pPr>
              <w:spacing w:before="120" w:after="120"/>
              <w:jc w:val="both"/>
              <w:rPr>
                <w:rFonts w:cs="Tahoma"/>
                <w:sz w:val="22"/>
                <w:szCs w:val="22"/>
              </w:rPr>
            </w:pPr>
            <w:r w:rsidRPr="00EF56B0">
              <w:rPr>
                <w:rFonts w:cs="Tahoma"/>
                <w:sz w:val="22"/>
                <w:szCs w:val="22"/>
              </w:rPr>
              <w:t xml:space="preserve">Blanenská 78/10 </w:t>
            </w:r>
          </w:p>
          <w:p w14:paraId="53EC385A" w14:textId="77777777" w:rsidR="00346085" w:rsidRPr="00EF56B0" w:rsidRDefault="00346085" w:rsidP="004B2EEC">
            <w:pPr>
              <w:spacing w:before="120" w:after="120"/>
              <w:jc w:val="both"/>
              <w:rPr>
                <w:rFonts w:cs="Tahoma"/>
                <w:sz w:val="22"/>
                <w:szCs w:val="22"/>
              </w:rPr>
            </w:pPr>
            <w:r w:rsidRPr="00EF56B0">
              <w:rPr>
                <w:rFonts w:cs="Tahoma"/>
                <w:sz w:val="22"/>
                <w:szCs w:val="22"/>
              </w:rPr>
              <w:t>621 00 Brno-Jehnice</w:t>
            </w:r>
          </w:p>
          <w:p w14:paraId="2BE08DAA" w14:textId="2F41B97F" w:rsidR="00CE34C5" w:rsidRPr="00EF56B0" w:rsidRDefault="00CE34C5" w:rsidP="004B2EEC">
            <w:pPr>
              <w:spacing w:before="120" w:after="120"/>
              <w:jc w:val="both"/>
              <w:rPr>
                <w:rFonts w:cs="Tahoma"/>
                <w:sz w:val="22"/>
                <w:szCs w:val="22"/>
              </w:rPr>
            </w:pPr>
            <w:r w:rsidRPr="00EF56B0">
              <w:rPr>
                <w:rFonts w:cs="Tahoma"/>
                <w:sz w:val="22"/>
                <w:szCs w:val="22"/>
              </w:rPr>
              <w:t>IČ: 17068002</w:t>
            </w:r>
          </w:p>
        </w:tc>
      </w:tr>
      <w:tr w:rsidR="00346085" w:rsidRPr="00EF56B0" w14:paraId="76BB9271" w14:textId="77777777" w:rsidTr="004B2EEC">
        <w:trPr>
          <w:trHeight w:val="445"/>
        </w:trPr>
        <w:tc>
          <w:tcPr>
            <w:tcW w:w="2471" w:type="dxa"/>
            <w:tcBorders>
              <w:top w:val="single" w:sz="4" w:space="0" w:color="auto"/>
              <w:left w:val="single" w:sz="4" w:space="0" w:color="auto"/>
              <w:bottom w:val="single" w:sz="4" w:space="0" w:color="auto"/>
              <w:right w:val="single" w:sz="4" w:space="0" w:color="auto"/>
            </w:tcBorders>
            <w:vAlign w:val="center"/>
          </w:tcPr>
          <w:p w14:paraId="13AD5F15" w14:textId="77777777" w:rsidR="00346085" w:rsidRPr="00EF56B0" w:rsidRDefault="00346085" w:rsidP="004B2EEC">
            <w:pPr>
              <w:pStyle w:val="Zkladntext"/>
              <w:spacing w:line="240" w:lineRule="exact"/>
              <w:ind w:left="-7"/>
              <w:jc w:val="both"/>
              <w:rPr>
                <w:rFonts w:cs="Tahoma"/>
                <w:b/>
                <w:bCs/>
                <w:sz w:val="22"/>
                <w:szCs w:val="22"/>
                <w:lang w:val="cs-CZ"/>
              </w:rPr>
            </w:pPr>
            <w:r w:rsidRPr="00EF56B0">
              <w:rPr>
                <w:rFonts w:cs="Tahoma"/>
                <w:b/>
                <w:bCs/>
                <w:sz w:val="22"/>
                <w:szCs w:val="22"/>
                <w:lang w:val="cs-CZ"/>
              </w:rPr>
              <w:t>Vypracoval:</w:t>
            </w:r>
          </w:p>
        </w:tc>
        <w:tc>
          <w:tcPr>
            <w:tcW w:w="7083" w:type="dxa"/>
            <w:tcBorders>
              <w:top w:val="single" w:sz="4" w:space="0" w:color="auto"/>
              <w:left w:val="single" w:sz="4" w:space="0" w:color="auto"/>
              <w:bottom w:val="single" w:sz="4" w:space="0" w:color="auto"/>
              <w:right w:val="single" w:sz="4" w:space="0" w:color="auto"/>
            </w:tcBorders>
            <w:vAlign w:val="center"/>
          </w:tcPr>
          <w:p w14:paraId="7D255249" w14:textId="77777777" w:rsidR="00346085" w:rsidRPr="00EF56B0" w:rsidRDefault="00346085" w:rsidP="004B2EEC">
            <w:pPr>
              <w:spacing w:before="120" w:after="120"/>
              <w:jc w:val="both"/>
              <w:rPr>
                <w:rFonts w:cs="Tahoma"/>
                <w:sz w:val="22"/>
                <w:szCs w:val="22"/>
              </w:rPr>
            </w:pPr>
            <w:r w:rsidRPr="00EF56B0">
              <w:rPr>
                <w:rFonts w:cs="Tahoma"/>
                <w:sz w:val="22"/>
                <w:szCs w:val="22"/>
              </w:rPr>
              <w:t>Martin Synek</w:t>
            </w:r>
          </w:p>
          <w:p w14:paraId="1BD2BA6D" w14:textId="77777777" w:rsidR="00346085" w:rsidRPr="00EF56B0" w:rsidRDefault="00346085" w:rsidP="004B2EEC">
            <w:pPr>
              <w:spacing w:before="120" w:after="120"/>
              <w:jc w:val="both"/>
              <w:rPr>
                <w:rFonts w:cs="Tahoma"/>
                <w:sz w:val="22"/>
                <w:szCs w:val="22"/>
              </w:rPr>
            </w:pPr>
            <w:r w:rsidRPr="00EF56B0">
              <w:rPr>
                <w:rFonts w:cs="Tahoma"/>
                <w:sz w:val="22"/>
                <w:szCs w:val="22"/>
              </w:rPr>
              <w:t>Autorizace ČKAIT 1006796 obor TE03</w:t>
            </w:r>
          </w:p>
          <w:p w14:paraId="7E469D78" w14:textId="77777777" w:rsidR="00346085" w:rsidRPr="00EF56B0" w:rsidRDefault="00346085" w:rsidP="004B2EEC">
            <w:pPr>
              <w:spacing w:before="120" w:after="120"/>
              <w:jc w:val="both"/>
              <w:rPr>
                <w:rFonts w:cs="Tahoma"/>
                <w:sz w:val="22"/>
                <w:szCs w:val="22"/>
              </w:rPr>
            </w:pPr>
            <w:r w:rsidRPr="00EF56B0">
              <w:rPr>
                <w:rFonts w:cs="Tahoma"/>
                <w:sz w:val="22"/>
                <w:szCs w:val="22"/>
              </w:rPr>
              <w:t>Mobil: +420 608 745 861</w:t>
            </w:r>
          </w:p>
          <w:p w14:paraId="7613F56F" w14:textId="77777777" w:rsidR="00346085" w:rsidRPr="00EF56B0" w:rsidRDefault="00346085" w:rsidP="004B2EEC">
            <w:pPr>
              <w:spacing w:before="120" w:after="120"/>
              <w:jc w:val="both"/>
              <w:rPr>
                <w:rFonts w:cs="Tahoma"/>
                <w:sz w:val="22"/>
                <w:szCs w:val="22"/>
              </w:rPr>
            </w:pPr>
            <w:r w:rsidRPr="00EF56B0">
              <w:rPr>
                <w:rFonts w:cs="Tahoma"/>
                <w:sz w:val="22"/>
                <w:szCs w:val="22"/>
              </w:rPr>
              <w:t>E-mail: synek@mspe.cz</w:t>
            </w:r>
          </w:p>
        </w:tc>
      </w:tr>
    </w:tbl>
    <w:p w14:paraId="06E09491" w14:textId="77777777" w:rsidR="00E96A28" w:rsidRPr="00EF56B0" w:rsidRDefault="00E96A28" w:rsidP="0042557C">
      <w:pPr>
        <w:spacing w:before="120" w:after="120"/>
        <w:jc w:val="both"/>
        <w:rPr>
          <w:rFonts w:cs="Tahoma"/>
          <w:b/>
          <w:iCs/>
          <w:sz w:val="22"/>
          <w:szCs w:val="22"/>
        </w:rPr>
      </w:pPr>
    </w:p>
    <w:p w14:paraId="713C6F35" w14:textId="77777777" w:rsidR="006F0314" w:rsidRPr="00EF56B0" w:rsidRDefault="006F0314" w:rsidP="0042557C">
      <w:pPr>
        <w:spacing w:before="120" w:after="120"/>
        <w:jc w:val="both"/>
        <w:rPr>
          <w:rFonts w:cs="Tahoma"/>
          <w:b/>
          <w:iCs/>
          <w:sz w:val="22"/>
          <w:szCs w:val="22"/>
        </w:rPr>
      </w:pPr>
    </w:p>
    <w:p w14:paraId="36833B51" w14:textId="77777777" w:rsidR="006F0314" w:rsidRPr="00EF56B0" w:rsidRDefault="006F0314" w:rsidP="0042557C">
      <w:pPr>
        <w:spacing w:before="120" w:after="120"/>
        <w:jc w:val="both"/>
        <w:rPr>
          <w:rFonts w:cs="Tahoma"/>
          <w:b/>
          <w:iCs/>
          <w:sz w:val="22"/>
          <w:szCs w:val="22"/>
        </w:rPr>
      </w:pPr>
    </w:p>
    <w:p w14:paraId="63875E07" w14:textId="77777777" w:rsidR="00ED26E3" w:rsidRPr="00EF56B0" w:rsidRDefault="00ED26E3" w:rsidP="0042557C">
      <w:pPr>
        <w:spacing w:before="120" w:after="120"/>
        <w:jc w:val="both"/>
        <w:rPr>
          <w:rFonts w:cs="Tahoma"/>
          <w:b/>
          <w:iCs/>
          <w:sz w:val="22"/>
          <w:szCs w:val="22"/>
        </w:rPr>
      </w:pPr>
    </w:p>
    <w:p w14:paraId="5B2F16F2" w14:textId="453ECD1E" w:rsidR="003D2256" w:rsidRPr="00EF56B0" w:rsidRDefault="00B16662" w:rsidP="00055530">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28" w:lineRule="auto"/>
        <w:ind w:right="113"/>
        <w:jc w:val="both"/>
        <w:rPr>
          <w:rFonts w:cs="Tahoma"/>
          <w:sz w:val="18"/>
          <w:szCs w:val="18"/>
        </w:rPr>
      </w:pPr>
      <w:r w:rsidRPr="00EF56B0">
        <w:rPr>
          <w:rFonts w:cs="Tahoma"/>
          <w:noProof/>
          <w:szCs w:val="16"/>
          <w:lang w:eastAsia="cs-CZ"/>
        </w:rPr>
        <w:drawing>
          <wp:anchor distT="0" distB="0" distL="114300" distR="114300" simplePos="0" relativeHeight="251658240" behindDoc="0" locked="0" layoutInCell="1" allowOverlap="1" wp14:anchorId="151D61C9" wp14:editId="233D108C">
            <wp:simplePos x="0" y="0"/>
            <wp:positionH relativeFrom="column">
              <wp:posOffset>4062095</wp:posOffset>
            </wp:positionH>
            <wp:positionV relativeFrom="paragraph">
              <wp:posOffset>132919</wp:posOffset>
            </wp:positionV>
            <wp:extent cx="619125" cy="452551"/>
            <wp:effectExtent l="0" t="0" r="0" b="508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6091" cy="457643"/>
                    </a:xfrm>
                    <a:prstGeom prst="rect">
                      <a:avLst/>
                    </a:prstGeom>
                  </pic:spPr>
                </pic:pic>
              </a:graphicData>
            </a:graphic>
            <wp14:sizeRelH relativeFrom="page">
              <wp14:pctWidth>0</wp14:pctWidth>
            </wp14:sizeRelH>
            <wp14:sizeRelV relativeFrom="page">
              <wp14:pctHeight>0</wp14:pctHeight>
            </wp14:sizeRelV>
          </wp:anchor>
        </w:drawing>
      </w:r>
      <w:r w:rsidR="003D2256" w:rsidRPr="00EF56B0">
        <w:rPr>
          <w:rFonts w:cs="Tahoma"/>
          <w:sz w:val="18"/>
          <w:szCs w:val="18"/>
        </w:rPr>
        <w:t xml:space="preserve">V Brně </w:t>
      </w:r>
      <w:r w:rsidR="001C017B">
        <w:rPr>
          <w:rFonts w:cs="Tahoma"/>
          <w:sz w:val="18"/>
          <w:szCs w:val="18"/>
        </w:rPr>
        <w:t>listopad</w:t>
      </w:r>
      <w:r w:rsidR="00066D65" w:rsidRPr="00EF56B0">
        <w:rPr>
          <w:rFonts w:cs="Tahoma"/>
          <w:sz w:val="18"/>
          <w:szCs w:val="18"/>
        </w:rPr>
        <w:t xml:space="preserve"> 202</w:t>
      </w:r>
      <w:r w:rsidR="00CE34C5" w:rsidRPr="00EF56B0">
        <w:rPr>
          <w:rFonts w:cs="Tahoma"/>
          <w:sz w:val="18"/>
          <w:szCs w:val="18"/>
        </w:rPr>
        <w:t>3</w:t>
      </w:r>
    </w:p>
    <w:p w14:paraId="38902B0A"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cs="Tahoma"/>
          <w:sz w:val="18"/>
          <w:szCs w:val="18"/>
        </w:rPr>
      </w:pPr>
    </w:p>
    <w:p w14:paraId="0DCFF268"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cs="Tahoma"/>
          <w:sz w:val="18"/>
          <w:szCs w:val="18"/>
        </w:rPr>
      </w:pPr>
    </w:p>
    <w:p w14:paraId="7D93361A"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cs="Tahoma"/>
          <w:sz w:val="18"/>
          <w:szCs w:val="18"/>
        </w:rPr>
      </w:pPr>
      <w:r w:rsidRPr="00EF56B0">
        <w:rPr>
          <w:rFonts w:cs="Tahoma"/>
          <w:sz w:val="18"/>
          <w:szCs w:val="18"/>
        </w:rPr>
        <w:tab/>
      </w:r>
      <w:r w:rsidRPr="00EF56B0">
        <w:rPr>
          <w:rFonts w:cs="Tahoma"/>
          <w:sz w:val="18"/>
          <w:szCs w:val="18"/>
        </w:rPr>
        <w:tab/>
      </w:r>
      <w:r w:rsidRPr="00EF56B0">
        <w:rPr>
          <w:rFonts w:cs="Tahoma"/>
          <w:sz w:val="18"/>
          <w:szCs w:val="18"/>
        </w:rPr>
        <w:tab/>
      </w:r>
      <w:r w:rsidRPr="00EF56B0">
        <w:rPr>
          <w:rFonts w:cs="Tahoma"/>
          <w:sz w:val="18"/>
          <w:szCs w:val="18"/>
        </w:rPr>
        <w:tab/>
      </w:r>
      <w:r w:rsidRPr="00EF56B0">
        <w:rPr>
          <w:rFonts w:cs="Tahoma"/>
          <w:sz w:val="18"/>
          <w:szCs w:val="18"/>
        </w:rPr>
        <w:tab/>
      </w:r>
      <w:r w:rsidRPr="00EF56B0">
        <w:rPr>
          <w:rFonts w:cs="Tahoma"/>
          <w:sz w:val="18"/>
          <w:szCs w:val="18"/>
        </w:rPr>
        <w:tab/>
      </w:r>
      <w:r w:rsidRPr="00EF56B0">
        <w:rPr>
          <w:rFonts w:cs="Tahoma"/>
          <w:sz w:val="18"/>
          <w:szCs w:val="18"/>
        </w:rPr>
        <w:tab/>
        <w:t>_________________________________</w:t>
      </w:r>
    </w:p>
    <w:p w14:paraId="138F77BD" w14:textId="77777777" w:rsidR="003D2256" w:rsidRPr="00EF56B0" w:rsidRDefault="003D2256" w:rsidP="0042557C">
      <w:pPr>
        <w:pStyle w:val="Zkladntext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both"/>
        <w:rPr>
          <w:rFonts w:cs="Tahoma"/>
          <w:sz w:val="18"/>
          <w:szCs w:val="18"/>
        </w:rPr>
      </w:pPr>
      <w:r w:rsidRPr="00EF56B0">
        <w:rPr>
          <w:rFonts w:cs="Tahoma"/>
          <w:sz w:val="18"/>
          <w:szCs w:val="18"/>
        </w:rPr>
        <w:tab/>
      </w:r>
      <w:r w:rsidRPr="00EF56B0">
        <w:rPr>
          <w:rFonts w:cs="Tahoma"/>
          <w:sz w:val="18"/>
          <w:szCs w:val="18"/>
        </w:rPr>
        <w:tab/>
        <w:t xml:space="preserve">                                                  Projektant</w:t>
      </w:r>
    </w:p>
    <w:p w14:paraId="01F13D8B" w14:textId="77777777" w:rsidR="004A26E9" w:rsidRPr="00EF56B0" w:rsidRDefault="004A26E9" w:rsidP="0042557C">
      <w:pPr>
        <w:tabs>
          <w:tab w:val="left" w:pos="4280"/>
        </w:tabs>
        <w:snapToGrid w:val="0"/>
        <w:spacing w:before="240" w:after="120"/>
        <w:ind w:left="-6"/>
        <w:jc w:val="both"/>
        <w:rPr>
          <w:rFonts w:cs="Tahoma"/>
          <w:b/>
          <w:sz w:val="22"/>
          <w:szCs w:val="22"/>
        </w:rPr>
      </w:pPr>
      <w:bookmarkStart w:id="0" w:name="_Hlk11847213"/>
    </w:p>
    <w:p w14:paraId="1ED2B399" w14:textId="77777777" w:rsidR="00322BF1" w:rsidRPr="00EF56B0" w:rsidRDefault="00322BF1">
      <w:pPr>
        <w:rPr>
          <w:rFonts w:cs="Tahoma"/>
          <w:b/>
          <w:sz w:val="22"/>
          <w:szCs w:val="22"/>
        </w:rPr>
      </w:pPr>
      <w:r w:rsidRPr="00EF56B0">
        <w:rPr>
          <w:rFonts w:cs="Tahoma"/>
          <w:b/>
          <w:sz w:val="22"/>
          <w:szCs w:val="22"/>
        </w:rPr>
        <w:br w:type="page"/>
      </w:r>
    </w:p>
    <w:sdt>
      <w:sdtPr>
        <w:rPr>
          <w:rFonts w:ascii="Tahoma" w:eastAsia="Times New Roman" w:hAnsi="Tahoma" w:cs="Tahoma"/>
          <w:color w:val="auto"/>
          <w:sz w:val="20"/>
          <w:szCs w:val="24"/>
          <w:lang w:eastAsia="ar-SA"/>
        </w:rPr>
        <w:id w:val="-1721438538"/>
        <w:docPartObj>
          <w:docPartGallery w:val="Table of Contents"/>
          <w:docPartUnique/>
        </w:docPartObj>
      </w:sdtPr>
      <w:sdtEndPr>
        <w:rPr>
          <w:rFonts w:cs="Times New Roman"/>
          <w:b/>
          <w:bCs/>
        </w:rPr>
      </w:sdtEndPr>
      <w:sdtContent>
        <w:p w14:paraId="30C47137" w14:textId="099FA611" w:rsidR="00A42057" w:rsidRPr="00A42057" w:rsidRDefault="00A42057">
          <w:pPr>
            <w:pStyle w:val="Nadpisobsahu"/>
            <w:rPr>
              <w:rFonts w:ascii="Tahoma" w:hAnsi="Tahoma" w:cs="Tahoma"/>
            </w:rPr>
          </w:pPr>
          <w:r w:rsidRPr="00A42057">
            <w:rPr>
              <w:rFonts w:ascii="Tahoma" w:hAnsi="Tahoma" w:cs="Tahoma"/>
            </w:rPr>
            <w:t>Obsah</w:t>
          </w:r>
        </w:p>
        <w:p w14:paraId="1C4FA8D2" w14:textId="611111B0" w:rsidR="00BF2C05" w:rsidRDefault="00A42057">
          <w:pPr>
            <w:pStyle w:val="Obsah1"/>
            <w:tabs>
              <w:tab w:val="right" w:leader="dot" w:pos="9504"/>
            </w:tabs>
            <w:rPr>
              <w:rFonts w:asciiTheme="minorHAnsi" w:eastAsiaTheme="minorEastAsia" w:hAnsiTheme="minorHAnsi" w:cstheme="minorBidi"/>
              <w:noProof/>
              <w:kern w:val="2"/>
              <w:sz w:val="24"/>
              <w:lang w:eastAsia="cs-CZ"/>
              <w14:ligatures w14:val="standardContextual"/>
            </w:rPr>
          </w:pPr>
          <w:r w:rsidRPr="00A42057">
            <w:rPr>
              <w:rFonts w:cs="Tahoma"/>
            </w:rPr>
            <w:fldChar w:fldCharType="begin"/>
          </w:r>
          <w:r w:rsidRPr="00A42057">
            <w:rPr>
              <w:rFonts w:cs="Tahoma"/>
            </w:rPr>
            <w:instrText xml:space="preserve"> TOC \o "1-3" \h \z \u </w:instrText>
          </w:r>
          <w:r w:rsidRPr="00A42057">
            <w:rPr>
              <w:rFonts w:cs="Tahoma"/>
            </w:rPr>
            <w:fldChar w:fldCharType="separate"/>
          </w:r>
          <w:hyperlink w:anchor="_Toc157084306" w:history="1">
            <w:r w:rsidR="00BF2C05" w:rsidRPr="00F3346B">
              <w:rPr>
                <w:rStyle w:val="Hypertextovodkaz"/>
                <w:noProof/>
              </w:rPr>
              <w:t>Účel projektu</w:t>
            </w:r>
            <w:r w:rsidR="00BF2C05">
              <w:rPr>
                <w:noProof/>
                <w:webHidden/>
              </w:rPr>
              <w:tab/>
            </w:r>
            <w:r w:rsidR="00BF2C05">
              <w:rPr>
                <w:noProof/>
                <w:webHidden/>
              </w:rPr>
              <w:fldChar w:fldCharType="begin"/>
            </w:r>
            <w:r w:rsidR="00BF2C05">
              <w:rPr>
                <w:noProof/>
                <w:webHidden/>
              </w:rPr>
              <w:instrText xml:space="preserve"> PAGEREF _Toc157084306 \h </w:instrText>
            </w:r>
            <w:r w:rsidR="00BF2C05">
              <w:rPr>
                <w:noProof/>
                <w:webHidden/>
              </w:rPr>
            </w:r>
            <w:r w:rsidR="00BF2C05">
              <w:rPr>
                <w:noProof/>
                <w:webHidden/>
              </w:rPr>
              <w:fldChar w:fldCharType="separate"/>
            </w:r>
            <w:r w:rsidR="00BF2C05">
              <w:rPr>
                <w:noProof/>
                <w:webHidden/>
              </w:rPr>
              <w:t>3</w:t>
            </w:r>
            <w:r w:rsidR="00BF2C05">
              <w:rPr>
                <w:noProof/>
                <w:webHidden/>
              </w:rPr>
              <w:fldChar w:fldCharType="end"/>
            </w:r>
          </w:hyperlink>
        </w:p>
        <w:p w14:paraId="370C4E84" w14:textId="0D3DDB79" w:rsidR="00BF2C05" w:rsidRDefault="00BF2C05">
          <w:pPr>
            <w:pStyle w:val="Obsah1"/>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07" w:history="1">
            <w:r w:rsidRPr="00F3346B">
              <w:rPr>
                <w:rStyle w:val="Hypertextovodkaz"/>
                <w:noProof/>
              </w:rPr>
              <w:t>Rozsah projektové dokumentace</w:t>
            </w:r>
            <w:r>
              <w:rPr>
                <w:noProof/>
                <w:webHidden/>
              </w:rPr>
              <w:tab/>
            </w:r>
            <w:r>
              <w:rPr>
                <w:noProof/>
                <w:webHidden/>
              </w:rPr>
              <w:fldChar w:fldCharType="begin"/>
            </w:r>
            <w:r>
              <w:rPr>
                <w:noProof/>
                <w:webHidden/>
              </w:rPr>
              <w:instrText xml:space="preserve"> PAGEREF _Toc157084307 \h </w:instrText>
            </w:r>
            <w:r>
              <w:rPr>
                <w:noProof/>
                <w:webHidden/>
              </w:rPr>
            </w:r>
            <w:r>
              <w:rPr>
                <w:noProof/>
                <w:webHidden/>
              </w:rPr>
              <w:fldChar w:fldCharType="separate"/>
            </w:r>
            <w:r>
              <w:rPr>
                <w:noProof/>
                <w:webHidden/>
              </w:rPr>
              <w:t>3</w:t>
            </w:r>
            <w:r>
              <w:rPr>
                <w:noProof/>
                <w:webHidden/>
              </w:rPr>
              <w:fldChar w:fldCharType="end"/>
            </w:r>
          </w:hyperlink>
        </w:p>
        <w:p w14:paraId="6E2CE9B4" w14:textId="00C9A9FF" w:rsidR="00BF2C05" w:rsidRDefault="00BF2C05">
          <w:pPr>
            <w:pStyle w:val="Obsah1"/>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08" w:history="1">
            <w:r w:rsidRPr="00F3346B">
              <w:rPr>
                <w:rStyle w:val="Hypertextovodkaz"/>
                <w:noProof/>
              </w:rPr>
              <w:t>Navrhovaný stav</w:t>
            </w:r>
            <w:r>
              <w:rPr>
                <w:noProof/>
                <w:webHidden/>
              </w:rPr>
              <w:tab/>
            </w:r>
            <w:r>
              <w:rPr>
                <w:noProof/>
                <w:webHidden/>
              </w:rPr>
              <w:fldChar w:fldCharType="begin"/>
            </w:r>
            <w:r>
              <w:rPr>
                <w:noProof/>
                <w:webHidden/>
              </w:rPr>
              <w:instrText xml:space="preserve"> PAGEREF _Toc157084308 \h </w:instrText>
            </w:r>
            <w:r>
              <w:rPr>
                <w:noProof/>
                <w:webHidden/>
              </w:rPr>
            </w:r>
            <w:r>
              <w:rPr>
                <w:noProof/>
                <w:webHidden/>
              </w:rPr>
              <w:fldChar w:fldCharType="separate"/>
            </w:r>
            <w:r>
              <w:rPr>
                <w:noProof/>
                <w:webHidden/>
              </w:rPr>
              <w:t>3</w:t>
            </w:r>
            <w:r>
              <w:rPr>
                <w:noProof/>
                <w:webHidden/>
              </w:rPr>
              <w:fldChar w:fldCharType="end"/>
            </w:r>
          </w:hyperlink>
        </w:p>
        <w:p w14:paraId="4C0E90BB" w14:textId="22C898D0"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09" w:history="1">
            <w:r w:rsidRPr="00F3346B">
              <w:rPr>
                <w:rStyle w:val="Hypertextovodkaz"/>
                <w:noProof/>
              </w:rPr>
              <w:t>Zdroje</w:t>
            </w:r>
            <w:r>
              <w:rPr>
                <w:noProof/>
                <w:webHidden/>
              </w:rPr>
              <w:tab/>
            </w:r>
            <w:r>
              <w:rPr>
                <w:noProof/>
                <w:webHidden/>
              </w:rPr>
              <w:fldChar w:fldCharType="begin"/>
            </w:r>
            <w:r>
              <w:rPr>
                <w:noProof/>
                <w:webHidden/>
              </w:rPr>
              <w:instrText xml:space="preserve"> PAGEREF _Toc157084309 \h </w:instrText>
            </w:r>
            <w:r>
              <w:rPr>
                <w:noProof/>
                <w:webHidden/>
              </w:rPr>
            </w:r>
            <w:r>
              <w:rPr>
                <w:noProof/>
                <w:webHidden/>
              </w:rPr>
              <w:fldChar w:fldCharType="separate"/>
            </w:r>
            <w:r>
              <w:rPr>
                <w:noProof/>
                <w:webHidden/>
              </w:rPr>
              <w:t>3</w:t>
            </w:r>
            <w:r>
              <w:rPr>
                <w:noProof/>
                <w:webHidden/>
              </w:rPr>
              <w:fldChar w:fldCharType="end"/>
            </w:r>
          </w:hyperlink>
        </w:p>
        <w:p w14:paraId="65D336F7" w14:textId="5075E246"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0" w:history="1">
            <w:r w:rsidRPr="00F3346B">
              <w:rPr>
                <w:rStyle w:val="Hypertextovodkaz"/>
                <w:noProof/>
              </w:rPr>
              <w:t>Ochrana před nebezpečným dotykovým napětím</w:t>
            </w:r>
            <w:r>
              <w:rPr>
                <w:noProof/>
                <w:webHidden/>
              </w:rPr>
              <w:tab/>
            </w:r>
            <w:r>
              <w:rPr>
                <w:noProof/>
                <w:webHidden/>
              </w:rPr>
              <w:fldChar w:fldCharType="begin"/>
            </w:r>
            <w:r>
              <w:rPr>
                <w:noProof/>
                <w:webHidden/>
              </w:rPr>
              <w:instrText xml:space="preserve"> PAGEREF _Toc157084310 \h </w:instrText>
            </w:r>
            <w:r>
              <w:rPr>
                <w:noProof/>
                <w:webHidden/>
              </w:rPr>
            </w:r>
            <w:r>
              <w:rPr>
                <w:noProof/>
                <w:webHidden/>
              </w:rPr>
              <w:fldChar w:fldCharType="separate"/>
            </w:r>
            <w:r>
              <w:rPr>
                <w:noProof/>
                <w:webHidden/>
              </w:rPr>
              <w:t>3</w:t>
            </w:r>
            <w:r>
              <w:rPr>
                <w:noProof/>
                <w:webHidden/>
              </w:rPr>
              <w:fldChar w:fldCharType="end"/>
            </w:r>
          </w:hyperlink>
        </w:p>
        <w:p w14:paraId="72F0842F" w14:textId="3C5450B2"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1" w:history="1">
            <w:r w:rsidRPr="00F3346B">
              <w:rPr>
                <w:rStyle w:val="Hypertextovodkaz"/>
                <w:noProof/>
              </w:rPr>
              <w:t>Výkonová bilance</w:t>
            </w:r>
            <w:r>
              <w:rPr>
                <w:noProof/>
                <w:webHidden/>
              </w:rPr>
              <w:tab/>
            </w:r>
            <w:r>
              <w:rPr>
                <w:noProof/>
                <w:webHidden/>
              </w:rPr>
              <w:fldChar w:fldCharType="begin"/>
            </w:r>
            <w:r>
              <w:rPr>
                <w:noProof/>
                <w:webHidden/>
              </w:rPr>
              <w:instrText xml:space="preserve"> PAGEREF _Toc157084311 \h </w:instrText>
            </w:r>
            <w:r>
              <w:rPr>
                <w:noProof/>
                <w:webHidden/>
              </w:rPr>
            </w:r>
            <w:r>
              <w:rPr>
                <w:noProof/>
                <w:webHidden/>
              </w:rPr>
              <w:fldChar w:fldCharType="separate"/>
            </w:r>
            <w:r>
              <w:rPr>
                <w:noProof/>
                <w:webHidden/>
              </w:rPr>
              <w:t>3</w:t>
            </w:r>
            <w:r>
              <w:rPr>
                <w:noProof/>
                <w:webHidden/>
              </w:rPr>
              <w:fldChar w:fldCharType="end"/>
            </w:r>
          </w:hyperlink>
        </w:p>
        <w:p w14:paraId="100BF2D7" w14:textId="227A91DC"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2" w:history="1">
            <w:r w:rsidRPr="00F3346B">
              <w:rPr>
                <w:rStyle w:val="Hypertextovodkaz"/>
                <w:noProof/>
              </w:rPr>
              <w:t>Měření spotřeby elektrické energie</w:t>
            </w:r>
            <w:r>
              <w:rPr>
                <w:noProof/>
                <w:webHidden/>
              </w:rPr>
              <w:tab/>
            </w:r>
            <w:r>
              <w:rPr>
                <w:noProof/>
                <w:webHidden/>
              </w:rPr>
              <w:fldChar w:fldCharType="begin"/>
            </w:r>
            <w:r>
              <w:rPr>
                <w:noProof/>
                <w:webHidden/>
              </w:rPr>
              <w:instrText xml:space="preserve"> PAGEREF _Toc157084312 \h </w:instrText>
            </w:r>
            <w:r>
              <w:rPr>
                <w:noProof/>
                <w:webHidden/>
              </w:rPr>
            </w:r>
            <w:r>
              <w:rPr>
                <w:noProof/>
                <w:webHidden/>
              </w:rPr>
              <w:fldChar w:fldCharType="separate"/>
            </w:r>
            <w:r>
              <w:rPr>
                <w:noProof/>
                <w:webHidden/>
              </w:rPr>
              <w:t>3</w:t>
            </w:r>
            <w:r>
              <w:rPr>
                <w:noProof/>
                <w:webHidden/>
              </w:rPr>
              <w:fldChar w:fldCharType="end"/>
            </w:r>
          </w:hyperlink>
        </w:p>
        <w:p w14:paraId="356FEE02" w14:textId="00ABAF3D"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3" w:history="1">
            <w:r w:rsidRPr="00F3346B">
              <w:rPr>
                <w:rStyle w:val="Hypertextovodkaz"/>
                <w:noProof/>
              </w:rPr>
              <w:t>Ochranná opatření pro zajištění bezpečnosti – Ochrana před úrazem elektrickým proudem</w:t>
            </w:r>
            <w:r>
              <w:rPr>
                <w:noProof/>
                <w:webHidden/>
              </w:rPr>
              <w:tab/>
            </w:r>
            <w:r>
              <w:rPr>
                <w:noProof/>
                <w:webHidden/>
              </w:rPr>
              <w:fldChar w:fldCharType="begin"/>
            </w:r>
            <w:r>
              <w:rPr>
                <w:noProof/>
                <w:webHidden/>
              </w:rPr>
              <w:instrText xml:space="preserve"> PAGEREF _Toc157084313 \h </w:instrText>
            </w:r>
            <w:r>
              <w:rPr>
                <w:noProof/>
                <w:webHidden/>
              </w:rPr>
            </w:r>
            <w:r>
              <w:rPr>
                <w:noProof/>
                <w:webHidden/>
              </w:rPr>
              <w:fldChar w:fldCharType="separate"/>
            </w:r>
            <w:r>
              <w:rPr>
                <w:noProof/>
                <w:webHidden/>
              </w:rPr>
              <w:t>3</w:t>
            </w:r>
            <w:r>
              <w:rPr>
                <w:noProof/>
                <w:webHidden/>
              </w:rPr>
              <w:fldChar w:fldCharType="end"/>
            </w:r>
          </w:hyperlink>
        </w:p>
        <w:p w14:paraId="220A9CA5" w14:textId="087F1B12"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4" w:history="1">
            <w:r w:rsidRPr="00F3346B">
              <w:rPr>
                <w:rStyle w:val="Hypertextovodkaz"/>
                <w:noProof/>
              </w:rPr>
              <w:t>Určení vnějších vlivů</w:t>
            </w:r>
            <w:r>
              <w:rPr>
                <w:noProof/>
                <w:webHidden/>
              </w:rPr>
              <w:tab/>
            </w:r>
            <w:r>
              <w:rPr>
                <w:noProof/>
                <w:webHidden/>
              </w:rPr>
              <w:fldChar w:fldCharType="begin"/>
            </w:r>
            <w:r>
              <w:rPr>
                <w:noProof/>
                <w:webHidden/>
              </w:rPr>
              <w:instrText xml:space="preserve"> PAGEREF _Toc157084314 \h </w:instrText>
            </w:r>
            <w:r>
              <w:rPr>
                <w:noProof/>
                <w:webHidden/>
              </w:rPr>
            </w:r>
            <w:r>
              <w:rPr>
                <w:noProof/>
                <w:webHidden/>
              </w:rPr>
              <w:fldChar w:fldCharType="separate"/>
            </w:r>
            <w:r>
              <w:rPr>
                <w:noProof/>
                <w:webHidden/>
              </w:rPr>
              <w:t>4</w:t>
            </w:r>
            <w:r>
              <w:rPr>
                <w:noProof/>
                <w:webHidden/>
              </w:rPr>
              <w:fldChar w:fldCharType="end"/>
            </w:r>
          </w:hyperlink>
        </w:p>
        <w:p w14:paraId="0C281839" w14:textId="631F8E1F"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5" w:history="1">
            <w:r w:rsidRPr="00F3346B">
              <w:rPr>
                <w:rStyle w:val="Hypertextovodkaz"/>
                <w:noProof/>
              </w:rPr>
              <w:t>Zařazení projektované instalace dle vyhl. 190/2022 Sb.</w:t>
            </w:r>
            <w:r>
              <w:rPr>
                <w:noProof/>
                <w:webHidden/>
              </w:rPr>
              <w:tab/>
            </w:r>
            <w:r>
              <w:rPr>
                <w:noProof/>
                <w:webHidden/>
              </w:rPr>
              <w:fldChar w:fldCharType="begin"/>
            </w:r>
            <w:r>
              <w:rPr>
                <w:noProof/>
                <w:webHidden/>
              </w:rPr>
              <w:instrText xml:space="preserve"> PAGEREF _Toc157084315 \h </w:instrText>
            </w:r>
            <w:r>
              <w:rPr>
                <w:noProof/>
                <w:webHidden/>
              </w:rPr>
            </w:r>
            <w:r>
              <w:rPr>
                <w:noProof/>
                <w:webHidden/>
              </w:rPr>
              <w:fldChar w:fldCharType="separate"/>
            </w:r>
            <w:r>
              <w:rPr>
                <w:noProof/>
                <w:webHidden/>
              </w:rPr>
              <w:t>4</w:t>
            </w:r>
            <w:r>
              <w:rPr>
                <w:noProof/>
                <w:webHidden/>
              </w:rPr>
              <w:fldChar w:fldCharType="end"/>
            </w:r>
          </w:hyperlink>
        </w:p>
        <w:p w14:paraId="7935F19C" w14:textId="1B4413B9"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6" w:history="1">
            <w:r w:rsidRPr="00F3346B">
              <w:rPr>
                <w:rStyle w:val="Hypertextovodkaz"/>
                <w:noProof/>
              </w:rPr>
              <w:t>Požadavky na kvalifikaci firmy, která bude provádět elektrické montáže</w:t>
            </w:r>
            <w:r>
              <w:rPr>
                <w:noProof/>
                <w:webHidden/>
              </w:rPr>
              <w:tab/>
            </w:r>
            <w:r>
              <w:rPr>
                <w:noProof/>
                <w:webHidden/>
              </w:rPr>
              <w:fldChar w:fldCharType="begin"/>
            </w:r>
            <w:r>
              <w:rPr>
                <w:noProof/>
                <w:webHidden/>
              </w:rPr>
              <w:instrText xml:space="preserve"> PAGEREF _Toc157084316 \h </w:instrText>
            </w:r>
            <w:r>
              <w:rPr>
                <w:noProof/>
                <w:webHidden/>
              </w:rPr>
            </w:r>
            <w:r>
              <w:rPr>
                <w:noProof/>
                <w:webHidden/>
              </w:rPr>
              <w:fldChar w:fldCharType="separate"/>
            </w:r>
            <w:r>
              <w:rPr>
                <w:noProof/>
                <w:webHidden/>
              </w:rPr>
              <w:t>4</w:t>
            </w:r>
            <w:r>
              <w:rPr>
                <w:noProof/>
                <w:webHidden/>
              </w:rPr>
              <w:fldChar w:fldCharType="end"/>
            </w:r>
          </w:hyperlink>
        </w:p>
        <w:p w14:paraId="2582E2A3" w14:textId="52469C00"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7" w:history="1">
            <w:r w:rsidRPr="00F3346B">
              <w:rPr>
                <w:rStyle w:val="Hypertextovodkaz"/>
                <w:noProof/>
              </w:rPr>
              <w:t>Stanovení požadavků na průvodní dokumentaci předávanou zhotovitelem díla dle nařízení vlády č. 378 /2001 Sb</w:t>
            </w:r>
            <w:r>
              <w:rPr>
                <w:noProof/>
                <w:webHidden/>
              </w:rPr>
              <w:tab/>
            </w:r>
            <w:r>
              <w:rPr>
                <w:noProof/>
                <w:webHidden/>
              </w:rPr>
              <w:fldChar w:fldCharType="begin"/>
            </w:r>
            <w:r>
              <w:rPr>
                <w:noProof/>
                <w:webHidden/>
              </w:rPr>
              <w:instrText xml:space="preserve"> PAGEREF _Toc157084317 \h </w:instrText>
            </w:r>
            <w:r>
              <w:rPr>
                <w:noProof/>
                <w:webHidden/>
              </w:rPr>
            </w:r>
            <w:r>
              <w:rPr>
                <w:noProof/>
                <w:webHidden/>
              </w:rPr>
              <w:fldChar w:fldCharType="separate"/>
            </w:r>
            <w:r>
              <w:rPr>
                <w:noProof/>
                <w:webHidden/>
              </w:rPr>
              <w:t>4</w:t>
            </w:r>
            <w:r>
              <w:rPr>
                <w:noProof/>
                <w:webHidden/>
              </w:rPr>
              <w:fldChar w:fldCharType="end"/>
            </w:r>
          </w:hyperlink>
        </w:p>
        <w:p w14:paraId="293D4F86" w14:textId="789B78E4" w:rsidR="00BF2C05" w:rsidRDefault="00BF2C05">
          <w:pPr>
            <w:pStyle w:val="Obsah1"/>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8" w:history="1">
            <w:r w:rsidRPr="00F3346B">
              <w:rPr>
                <w:rStyle w:val="Hypertextovodkaz"/>
                <w:noProof/>
              </w:rPr>
              <w:t>PROVEDENÍ INSTALACE</w:t>
            </w:r>
            <w:r>
              <w:rPr>
                <w:noProof/>
                <w:webHidden/>
              </w:rPr>
              <w:tab/>
            </w:r>
            <w:r>
              <w:rPr>
                <w:noProof/>
                <w:webHidden/>
              </w:rPr>
              <w:fldChar w:fldCharType="begin"/>
            </w:r>
            <w:r>
              <w:rPr>
                <w:noProof/>
                <w:webHidden/>
              </w:rPr>
              <w:instrText xml:space="preserve"> PAGEREF _Toc157084318 \h </w:instrText>
            </w:r>
            <w:r>
              <w:rPr>
                <w:noProof/>
                <w:webHidden/>
              </w:rPr>
            </w:r>
            <w:r>
              <w:rPr>
                <w:noProof/>
                <w:webHidden/>
              </w:rPr>
              <w:fldChar w:fldCharType="separate"/>
            </w:r>
            <w:r>
              <w:rPr>
                <w:noProof/>
                <w:webHidden/>
              </w:rPr>
              <w:t>4</w:t>
            </w:r>
            <w:r>
              <w:rPr>
                <w:noProof/>
                <w:webHidden/>
              </w:rPr>
              <w:fldChar w:fldCharType="end"/>
            </w:r>
          </w:hyperlink>
        </w:p>
        <w:p w14:paraId="30208605" w14:textId="7C55E5FF"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19" w:history="1">
            <w:r w:rsidRPr="00F3346B">
              <w:rPr>
                <w:rStyle w:val="Hypertextovodkaz"/>
                <w:noProof/>
              </w:rPr>
              <w:t>Demontáže</w:t>
            </w:r>
            <w:r>
              <w:rPr>
                <w:noProof/>
                <w:webHidden/>
              </w:rPr>
              <w:tab/>
            </w:r>
            <w:r>
              <w:rPr>
                <w:noProof/>
                <w:webHidden/>
              </w:rPr>
              <w:fldChar w:fldCharType="begin"/>
            </w:r>
            <w:r>
              <w:rPr>
                <w:noProof/>
                <w:webHidden/>
              </w:rPr>
              <w:instrText xml:space="preserve"> PAGEREF _Toc157084319 \h </w:instrText>
            </w:r>
            <w:r>
              <w:rPr>
                <w:noProof/>
                <w:webHidden/>
              </w:rPr>
            </w:r>
            <w:r>
              <w:rPr>
                <w:noProof/>
                <w:webHidden/>
              </w:rPr>
              <w:fldChar w:fldCharType="separate"/>
            </w:r>
            <w:r>
              <w:rPr>
                <w:noProof/>
                <w:webHidden/>
              </w:rPr>
              <w:t>4</w:t>
            </w:r>
            <w:r>
              <w:rPr>
                <w:noProof/>
                <w:webHidden/>
              </w:rPr>
              <w:fldChar w:fldCharType="end"/>
            </w:r>
          </w:hyperlink>
        </w:p>
        <w:p w14:paraId="6AC24C73" w14:textId="79F4845E"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0" w:history="1">
            <w:r w:rsidRPr="00F3346B">
              <w:rPr>
                <w:rStyle w:val="Hypertextovodkaz"/>
                <w:noProof/>
              </w:rPr>
              <w:t>Rozvaděče</w:t>
            </w:r>
            <w:r>
              <w:rPr>
                <w:noProof/>
                <w:webHidden/>
              </w:rPr>
              <w:tab/>
            </w:r>
            <w:r>
              <w:rPr>
                <w:noProof/>
                <w:webHidden/>
              </w:rPr>
              <w:fldChar w:fldCharType="begin"/>
            </w:r>
            <w:r>
              <w:rPr>
                <w:noProof/>
                <w:webHidden/>
              </w:rPr>
              <w:instrText xml:space="preserve"> PAGEREF _Toc157084320 \h </w:instrText>
            </w:r>
            <w:r>
              <w:rPr>
                <w:noProof/>
                <w:webHidden/>
              </w:rPr>
            </w:r>
            <w:r>
              <w:rPr>
                <w:noProof/>
                <w:webHidden/>
              </w:rPr>
              <w:fldChar w:fldCharType="separate"/>
            </w:r>
            <w:r>
              <w:rPr>
                <w:noProof/>
                <w:webHidden/>
              </w:rPr>
              <w:t>4</w:t>
            </w:r>
            <w:r>
              <w:rPr>
                <w:noProof/>
                <w:webHidden/>
              </w:rPr>
              <w:fldChar w:fldCharType="end"/>
            </w:r>
          </w:hyperlink>
        </w:p>
        <w:p w14:paraId="3AFBC16D" w14:textId="3BFE0C82"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1" w:history="1">
            <w:r w:rsidRPr="00F3346B">
              <w:rPr>
                <w:rStyle w:val="Hypertextovodkaz"/>
                <w:noProof/>
              </w:rPr>
              <w:t>Umělé osvětlení</w:t>
            </w:r>
            <w:r>
              <w:rPr>
                <w:noProof/>
                <w:webHidden/>
              </w:rPr>
              <w:tab/>
            </w:r>
            <w:r>
              <w:rPr>
                <w:noProof/>
                <w:webHidden/>
              </w:rPr>
              <w:fldChar w:fldCharType="begin"/>
            </w:r>
            <w:r>
              <w:rPr>
                <w:noProof/>
                <w:webHidden/>
              </w:rPr>
              <w:instrText xml:space="preserve"> PAGEREF _Toc157084321 \h </w:instrText>
            </w:r>
            <w:r>
              <w:rPr>
                <w:noProof/>
                <w:webHidden/>
              </w:rPr>
            </w:r>
            <w:r>
              <w:rPr>
                <w:noProof/>
                <w:webHidden/>
              </w:rPr>
              <w:fldChar w:fldCharType="separate"/>
            </w:r>
            <w:r>
              <w:rPr>
                <w:noProof/>
                <w:webHidden/>
              </w:rPr>
              <w:t>4</w:t>
            </w:r>
            <w:r>
              <w:rPr>
                <w:noProof/>
                <w:webHidden/>
              </w:rPr>
              <w:fldChar w:fldCharType="end"/>
            </w:r>
          </w:hyperlink>
        </w:p>
        <w:p w14:paraId="673850C8" w14:textId="5FDF496C"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2" w:history="1">
            <w:r w:rsidRPr="00F3346B">
              <w:rPr>
                <w:rStyle w:val="Hypertextovodkaz"/>
                <w:noProof/>
              </w:rPr>
              <w:t>Nouzové osvětlení</w:t>
            </w:r>
            <w:r>
              <w:rPr>
                <w:noProof/>
                <w:webHidden/>
              </w:rPr>
              <w:tab/>
            </w:r>
            <w:r>
              <w:rPr>
                <w:noProof/>
                <w:webHidden/>
              </w:rPr>
              <w:fldChar w:fldCharType="begin"/>
            </w:r>
            <w:r>
              <w:rPr>
                <w:noProof/>
                <w:webHidden/>
              </w:rPr>
              <w:instrText xml:space="preserve"> PAGEREF _Toc157084322 \h </w:instrText>
            </w:r>
            <w:r>
              <w:rPr>
                <w:noProof/>
                <w:webHidden/>
              </w:rPr>
            </w:r>
            <w:r>
              <w:rPr>
                <w:noProof/>
                <w:webHidden/>
              </w:rPr>
              <w:fldChar w:fldCharType="separate"/>
            </w:r>
            <w:r>
              <w:rPr>
                <w:noProof/>
                <w:webHidden/>
              </w:rPr>
              <w:t>5</w:t>
            </w:r>
            <w:r>
              <w:rPr>
                <w:noProof/>
                <w:webHidden/>
              </w:rPr>
              <w:fldChar w:fldCharType="end"/>
            </w:r>
          </w:hyperlink>
        </w:p>
        <w:p w14:paraId="767FEEDB" w14:textId="5ECA6B29"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3" w:history="1">
            <w:r w:rsidRPr="00F3346B">
              <w:rPr>
                <w:rStyle w:val="Hypertextovodkaz"/>
                <w:noProof/>
              </w:rPr>
              <w:t>Zásuvkové obvody</w:t>
            </w:r>
            <w:r>
              <w:rPr>
                <w:noProof/>
                <w:webHidden/>
              </w:rPr>
              <w:tab/>
            </w:r>
            <w:r>
              <w:rPr>
                <w:noProof/>
                <w:webHidden/>
              </w:rPr>
              <w:fldChar w:fldCharType="begin"/>
            </w:r>
            <w:r>
              <w:rPr>
                <w:noProof/>
                <w:webHidden/>
              </w:rPr>
              <w:instrText xml:space="preserve"> PAGEREF _Toc157084323 \h </w:instrText>
            </w:r>
            <w:r>
              <w:rPr>
                <w:noProof/>
                <w:webHidden/>
              </w:rPr>
            </w:r>
            <w:r>
              <w:rPr>
                <w:noProof/>
                <w:webHidden/>
              </w:rPr>
              <w:fldChar w:fldCharType="separate"/>
            </w:r>
            <w:r>
              <w:rPr>
                <w:noProof/>
                <w:webHidden/>
              </w:rPr>
              <w:t>5</w:t>
            </w:r>
            <w:r>
              <w:rPr>
                <w:noProof/>
                <w:webHidden/>
              </w:rPr>
              <w:fldChar w:fldCharType="end"/>
            </w:r>
          </w:hyperlink>
        </w:p>
        <w:p w14:paraId="24FB3E79" w14:textId="79453DB6"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4" w:history="1">
            <w:r w:rsidRPr="00F3346B">
              <w:rPr>
                <w:rStyle w:val="Hypertextovodkaz"/>
                <w:noProof/>
              </w:rPr>
              <w:t>Napájení ostatní profese</w:t>
            </w:r>
            <w:r>
              <w:rPr>
                <w:noProof/>
                <w:webHidden/>
              </w:rPr>
              <w:tab/>
            </w:r>
            <w:r>
              <w:rPr>
                <w:noProof/>
                <w:webHidden/>
              </w:rPr>
              <w:fldChar w:fldCharType="begin"/>
            </w:r>
            <w:r>
              <w:rPr>
                <w:noProof/>
                <w:webHidden/>
              </w:rPr>
              <w:instrText xml:space="preserve"> PAGEREF _Toc157084324 \h </w:instrText>
            </w:r>
            <w:r>
              <w:rPr>
                <w:noProof/>
                <w:webHidden/>
              </w:rPr>
            </w:r>
            <w:r>
              <w:rPr>
                <w:noProof/>
                <w:webHidden/>
              </w:rPr>
              <w:fldChar w:fldCharType="separate"/>
            </w:r>
            <w:r>
              <w:rPr>
                <w:noProof/>
                <w:webHidden/>
              </w:rPr>
              <w:t>5</w:t>
            </w:r>
            <w:r>
              <w:rPr>
                <w:noProof/>
                <w:webHidden/>
              </w:rPr>
              <w:fldChar w:fldCharType="end"/>
            </w:r>
          </w:hyperlink>
        </w:p>
        <w:p w14:paraId="5598659F" w14:textId="49E960F4"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5" w:history="1">
            <w:r w:rsidRPr="00F3346B">
              <w:rPr>
                <w:rStyle w:val="Hypertextovodkaz"/>
                <w:noProof/>
              </w:rPr>
              <w:t>Jištění elektrických okruhů</w:t>
            </w:r>
            <w:r>
              <w:rPr>
                <w:noProof/>
                <w:webHidden/>
              </w:rPr>
              <w:tab/>
            </w:r>
            <w:r>
              <w:rPr>
                <w:noProof/>
                <w:webHidden/>
              </w:rPr>
              <w:fldChar w:fldCharType="begin"/>
            </w:r>
            <w:r>
              <w:rPr>
                <w:noProof/>
                <w:webHidden/>
              </w:rPr>
              <w:instrText xml:space="preserve"> PAGEREF _Toc157084325 \h </w:instrText>
            </w:r>
            <w:r>
              <w:rPr>
                <w:noProof/>
                <w:webHidden/>
              </w:rPr>
            </w:r>
            <w:r>
              <w:rPr>
                <w:noProof/>
                <w:webHidden/>
              </w:rPr>
              <w:fldChar w:fldCharType="separate"/>
            </w:r>
            <w:r>
              <w:rPr>
                <w:noProof/>
                <w:webHidden/>
              </w:rPr>
              <w:t>5</w:t>
            </w:r>
            <w:r>
              <w:rPr>
                <w:noProof/>
                <w:webHidden/>
              </w:rPr>
              <w:fldChar w:fldCharType="end"/>
            </w:r>
          </w:hyperlink>
        </w:p>
        <w:p w14:paraId="527F7168" w14:textId="47F08B14"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6" w:history="1">
            <w:r w:rsidRPr="00F3346B">
              <w:rPr>
                <w:rStyle w:val="Hypertextovodkaz"/>
                <w:noProof/>
              </w:rPr>
              <w:t>Návrh ochrany proti blesku:</w:t>
            </w:r>
            <w:r>
              <w:rPr>
                <w:noProof/>
                <w:webHidden/>
              </w:rPr>
              <w:tab/>
            </w:r>
            <w:r>
              <w:rPr>
                <w:noProof/>
                <w:webHidden/>
              </w:rPr>
              <w:fldChar w:fldCharType="begin"/>
            </w:r>
            <w:r>
              <w:rPr>
                <w:noProof/>
                <w:webHidden/>
              </w:rPr>
              <w:instrText xml:space="preserve"> PAGEREF _Toc157084326 \h </w:instrText>
            </w:r>
            <w:r>
              <w:rPr>
                <w:noProof/>
                <w:webHidden/>
              </w:rPr>
            </w:r>
            <w:r>
              <w:rPr>
                <w:noProof/>
                <w:webHidden/>
              </w:rPr>
              <w:fldChar w:fldCharType="separate"/>
            </w:r>
            <w:r>
              <w:rPr>
                <w:noProof/>
                <w:webHidden/>
              </w:rPr>
              <w:t>6</w:t>
            </w:r>
            <w:r>
              <w:rPr>
                <w:noProof/>
                <w:webHidden/>
              </w:rPr>
              <w:fldChar w:fldCharType="end"/>
            </w:r>
          </w:hyperlink>
        </w:p>
        <w:p w14:paraId="7E2E8B27" w14:textId="0F852C81"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7" w:history="1">
            <w:r w:rsidRPr="00F3346B">
              <w:rPr>
                <w:rStyle w:val="Hypertextovodkaz"/>
                <w:noProof/>
              </w:rPr>
              <w:t>Ochrana proti přepětí</w:t>
            </w:r>
            <w:r>
              <w:rPr>
                <w:noProof/>
                <w:webHidden/>
              </w:rPr>
              <w:tab/>
            </w:r>
            <w:r>
              <w:rPr>
                <w:noProof/>
                <w:webHidden/>
              </w:rPr>
              <w:fldChar w:fldCharType="begin"/>
            </w:r>
            <w:r>
              <w:rPr>
                <w:noProof/>
                <w:webHidden/>
              </w:rPr>
              <w:instrText xml:space="preserve"> PAGEREF _Toc157084327 \h </w:instrText>
            </w:r>
            <w:r>
              <w:rPr>
                <w:noProof/>
                <w:webHidden/>
              </w:rPr>
            </w:r>
            <w:r>
              <w:rPr>
                <w:noProof/>
                <w:webHidden/>
              </w:rPr>
              <w:fldChar w:fldCharType="separate"/>
            </w:r>
            <w:r>
              <w:rPr>
                <w:noProof/>
                <w:webHidden/>
              </w:rPr>
              <w:t>6</w:t>
            </w:r>
            <w:r>
              <w:rPr>
                <w:noProof/>
                <w:webHidden/>
              </w:rPr>
              <w:fldChar w:fldCharType="end"/>
            </w:r>
          </w:hyperlink>
        </w:p>
        <w:p w14:paraId="5A9D5858" w14:textId="0C99480A"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8" w:history="1">
            <w:r w:rsidRPr="00F3346B">
              <w:rPr>
                <w:rStyle w:val="Hypertextovodkaz"/>
                <w:noProof/>
              </w:rPr>
              <w:t>Základní požadavky na výběr, dodávku a instalaci zařízení</w:t>
            </w:r>
            <w:r>
              <w:rPr>
                <w:noProof/>
                <w:webHidden/>
              </w:rPr>
              <w:tab/>
            </w:r>
            <w:r>
              <w:rPr>
                <w:noProof/>
                <w:webHidden/>
              </w:rPr>
              <w:fldChar w:fldCharType="begin"/>
            </w:r>
            <w:r>
              <w:rPr>
                <w:noProof/>
                <w:webHidden/>
              </w:rPr>
              <w:instrText xml:space="preserve"> PAGEREF _Toc157084328 \h </w:instrText>
            </w:r>
            <w:r>
              <w:rPr>
                <w:noProof/>
                <w:webHidden/>
              </w:rPr>
            </w:r>
            <w:r>
              <w:rPr>
                <w:noProof/>
                <w:webHidden/>
              </w:rPr>
              <w:fldChar w:fldCharType="separate"/>
            </w:r>
            <w:r>
              <w:rPr>
                <w:noProof/>
                <w:webHidden/>
              </w:rPr>
              <w:t>6</w:t>
            </w:r>
            <w:r>
              <w:rPr>
                <w:noProof/>
                <w:webHidden/>
              </w:rPr>
              <w:fldChar w:fldCharType="end"/>
            </w:r>
          </w:hyperlink>
        </w:p>
        <w:p w14:paraId="61530780" w14:textId="5124EBA6"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29" w:history="1">
            <w:r w:rsidRPr="00F3346B">
              <w:rPr>
                <w:rStyle w:val="Hypertextovodkaz"/>
                <w:noProof/>
              </w:rPr>
              <w:t>Stanovení úrovně elektromagnetické kompatibility a rušení slaboproudých zařízení (EMC)</w:t>
            </w:r>
            <w:r>
              <w:rPr>
                <w:noProof/>
                <w:webHidden/>
              </w:rPr>
              <w:tab/>
            </w:r>
            <w:r>
              <w:rPr>
                <w:noProof/>
                <w:webHidden/>
              </w:rPr>
              <w:fldChar w:fldCharType="begin"/>
            </w:r>
            <w:r>
              <w:rPr>
                <w:noProof/>
                <w:webHidden/>
              </w:rPr>
              <w:instrText xml:space="preserve"> PAGEREF _Toc157084329 \h </w:instrText>
            </w:r>
            <w:r>
              <w:rPr>
                <w:noProof/>
                <w:webHidden/>
              </w:rPr>
            </w:r>
            <w:r>
              <w:rPr>
                <w:noProof/>
                <w:webHidden/>
              </w:rPr>
              <w:fldChar w:fldCharType="separate"/>
            </w:r>
            <w:r>
              <w:rPr>
                <w:noProof/>
                <w:webHidden/>
              </w:rPr>
              <w:t>6</w:t>
            </w:r>
            <w:r>
              <w:rPr>
                <w:noProof/>
                <w:webHidden/>
              </w:rPr>
              <w:fldChar w:fldCharType="end"/>
            </w:r>
          </w:hyperlink>
        </w:p>
        <w:p w14:paraId="4953AA0B" w14:textId="5D0F7B6C" w:rsidR="00BF2C05" w:rsidRDefault="00BF2C05">
          <w:pPr>
            <w:pStyle w:val="Obsah1"/>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0" w:history="1">
            <w:r w:rsidRPr="00F3346B">
              <w:rPr>
                <w:rStyle w:val="Hypertextovodkaz"/>
                <w:noProof/>
              </w:rPr>
              <w:t>BEZPEČNOST PRÁCE</w:t>
            </w:r>
            <w:r>
              <w:rPr>
                <w:noProof/>
                <w:webHidden/>
              </w:rPr>
              <w:tab/>
            </w:r>
            <w:r>
              <w:rPr>
                <w:noProof/>
                <w:webHidden/>
              </w:rPr>
              <w:fldChar w:fldCharType="begin"/>
            </w:r>
            <w:r>
              <w:rPr>
                <w:noProof/>
                <w:webHidden/>
              </w:rPr>
              <w:instrText xml:space="preserve"> PAGEREF _Toc157084330 \h </w:instrText>
            </w:r>
            <w:r>
              <w:rPr>
                <w:noProof/>
                <w:webHidden/>
              </w:rPr>
            </w:r>
            <w:r>
              <w:rPr>
                <w:noProof/>
                <w:webHidden/>
              </w:rPr>
              <w:fldChar w:fldCharType="separate"/>
            </w:r>
            <w:r>
              <w:rPr>
                <w:noProof/>
                <w:webHidden/>
              </w:rPr>
              <w:t>6</w:t>
            </w:r>
            <w:r>
              <w:rPr>
                <w:noProof/>
                <w:webHidden/>
              </w:rPr>
              <w:fldChar w:fldCharType="end"/>
            </w:r>
          </w:hyperlink>
        </w:p>
        <w:p w14:paraId="29AF3B18" w14:textId="0C1012BA"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1" w:history="1">
            <w:r w:rsidRPr="00F3346B">
              <w:rPr>
                <w:rStyle w:val="Hypertextovodkaz"/>
                <w:noProof/>
              </w:rPr>
              <w:t>Provádění stavebně-montážních prací</w:t>
            </w:r>
            <w:r>
              <w:rPr>
                <w:noProof/>
                <w:webHidden/>
              </w:rPr>
              <w:tab/>
            </w:r>
            <w:r>
              <w:rPr>
                <w:noProof/>
                <w:webHidden/>
              </w:rPr>
              <w:fldChar w:fldCharType="begin"/>
            </w:r>
            <w:r>
              <w:rPr>
                <w:noProof/>
                <w:webHidden/>
              </w:rPr>
              <w:instrText xml:space="preserve"> PAGEREF _Toc157084331 \h </w:instrText>
            </w:r>
            <w:r>
              <w:rPr>
                <w:noProof/>
                <w:webHidden/>
              </w:rPr>
            </w:r>
            <w:r>
              <w:rPr>
                <w:noProof/>
                <w:webHidden/>
              </w:rPr>
              <w:fldChar w:fldCharType="separate"/>
            </w:r>
            <w:r>
              <w:rPr>
                <w:noProof/>
                <w:webHidden/>
              </w:rPr>
              <w:t>6</w:t>
            </w:r>
            <w:r>
              <w:rPr>
                <w:noProof/>
                <w:webHidden/>
              </w:rPr>
              <w:fldChar w:fldCharType="end"/>
            </w:r>
          </w:hyperlink>
        </w:p>
        <w:p w14:paraId="427ACC0E" w14:textId="43EA96FF"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2" w:history="1">
            <w:r w:rsidRPr="00F3346B">
              <w:rPr>
                <w:rStyle w:val="Hypertextovodkaz"/>
                <w:noProof/>
              </w:rPr>
              <w:t>Revize el. zařízení</w:t>
            </w:r>
            <w:r>
              <w:rPr>
                <w:noProof/>
                <w:webHidden/>
              </w:rPr>
              <w:tab/>
            </w:r>
            <w:r>
              <w:rPr>
                <w:noProof/>
                <w:webHidden/>
              </w:rPr>
              <w:fldChar w:fldCharType="begin"/>
            </w:r>
            <w:r>
              <w:rPr>
                <w:noProof/>
                <w:webHidden/>
              </w:rPr>
              <w:instrText xml:space="preserve"> PAGEREF _Toc157084332 \h </w:instrText>
            </w:r>
            <w:r>
              <w:rPr>
                <w:noProof/>
                <w:webHidden/>
              </w:rPr>
            </w:r>
            <w:r>
              <w:rPr>
                <w:noProof/>
                <w:webHidden/>
              </w:rPr>
              <w:fldChar w:fldCharType="separate"/>
            </w:r>
            <w:r>
              <w:rPr>
                <w:noProof/>
                <w:webHidden/>
              </w:rPr>
              <w:t>6</w:t>
            </w:r>
            <w:r>
              <w:rPr>
                <w:noProof/>
                <w:webHidden/>
              </w:rPr>
              <w:fldChar w:fldCharType="end"/>
            </w:r>
          </w:hyperlink>
        </w:p>
        <w:p w14:paraId="7BF301BC" w14:textId="7D1105F9"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3" w:history="1">
            <w:r w:rsidRPr="00F3346B">
              <w:rPr>
                <w:rStyle w:val="Hypertextovodkaz"/>
                <w:noProof/>
              </w:rPr>
              <w:t>Kvalifikace pracovníků</w:t>
            </w:r>
            <w:r>
              <w:rPr>
                <w:noProof/>
                <w:webHidden/>
              </w:rPr>
              <w:tab/>
            </w:r>
            <w:r>
              <w:rPr>
                <w:noProof/>
                <w:webHidden/>
              </w:rPr>
              <w:fldChar w:fldCharType="begin"/>
            </w:r>
            <w:r>
              <w:rPr>
                <w:noProof/>
                <w:webHidden/>
              </w:rPr>
              <w:instrText xml:space="preserve"> PAGEREF _Toc157084333 \h </w:instrText>
            </w:r>
            <w:r>
              <w:rPr>
                <w:noProof/>
                <w:webHidden/>
              </w:rPr>
            </w:r>
            <w:r>
              <w:rPr>
                <w:noProof/>
                <w:webHidden/>
              </w:rPr>
              <w:fldChar w:fldCharType="separate"/>
            </w:r>
            <w:r>
              <w:rPr>
                <w:noProof/>
                <w:webHidden/>
              </w:rPr>
              <w:t>6</w:t>
            </w:r>
            <w:r>
              <w:rPr>
                <w:noProof/>
                <w:webHidden/>
              </w:rPr>
              <w:fldChar w:fldCharType="end"/>
            </w:r>
          </w:hyperlink>
        </w:p>
        <w:p w14:paraId="34968288" w14:textId="73CB1196"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4" w:history="1">
            <w:r w:rsidRPr="00F3346B">
              <w:rPr>
                <w:rStyle w:val="Hypertextovodkaz"/>
                <w:noProof/>
              </w:rPr>
              <w:t>Výstražné tabulky a nápisy</w:t>
            </w:r>
            <w:r>
              <w:rPr>
                <w:noProof/>
                <w:webHidden/>
              </w:rPr>
              <w:tab/>
            </w:r>
            <w:r>
              <w:rPr>
                <w:noProof/>
                <w:webHidden/>
              </w:rPr>
              <w:fldChar w:fldCharType="begin"/>
            </w:r>
            <w:r>
              <w:rPr>
                <w:noProof/>
                <w:webHidden/>
              </w:rPr>
              <w:instrText xml:space="preserve"> PAGEREF _Toc157084334 \h </w:instrText>
            </w:r>
            <w:r>
              <w:rPr>
                <w:noProof/>
                <w:webHidden/>
              </w:rPr>
            </w:r>
            <w:r>
              <w:rPr>
                <w:noProof/>
                <w:webHidden/>
              </w:rPr>
              <w:fldChar w:fldCharType="separate"/>
            </w:r>
            <w:r>
              <w:rPr>
                <w:noProof/>
                <w:webHidden/>
              </w:rPr>
              <w:t>6</w:t>
            </w:r>
            <w:r>
              <w:rPr>
                <w:noProof/>
                <w:webHidden/>
              </w:rPr>
              <w:fldChar w:fldCharType="end"/>
            </w:r>
          </w:hyperlink>
        </w:p>
        <w:p w14:paraId="0D1A715A" w14:textId="3CCE6FE5"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5" w:history="1">
            <w:r w:rsidRPr="00F3346B">
              <w:rPr>
                <w:rStyle w:val="Hypertextovodkaz"/>
                <w:noProof/>
              </w:rPr>
              <w:t>Hygiena práce</w:t>
            </w:r>
            <w:r>
              <w:rPr>
                <w:noProof/>
                <w:webHidden/>
              </w:rPr>
              <w:tab/>
            </w:r>
            <w:r>
              <w:rPr>
                <w:noProof/>
                <w:webHidden/>
              </w:rPr>
              <w:fldChar w:fldCharType="begin"/>
            </w:r>
            <w:r>
              <w:rPr>
                <w:noProof/>
                <w:webHidden/>
              </w:rPr>
              <w:instrText xml:space="preserve"> PAGEREF _Toc157084335 \h </w:instrText>
            </w:r>
            <w:r>
              <w:rPr>
                <w:noProof/>
                <w:webHidden/>
              </w:rPr>
            </w:r>
            <w:r>
              <w:rPr>
                <w:noProof/>
                <w:webHidden/>
              </w:rPr>
              <w:fldChar w:fldCharType="separate"/>
            </w:r>
            <w:r>
              <w:rPr>
                <w:noProof/>
                <w:webHidden/>
              </w:rPr>
              <w:t>6</w:t>
            </w:r>
            <w:r>
              <w:rPr>
                <w:noProof/>
                <w:webHidden/>
              </w:rPr>
              <w:fldChar w:fldCharType="end"/>
            </w:r>
          </w:hyperlink>
        </w:p>
        <w:p w14:paraId="4A7B4A48" w14:textId="741359A2"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6" w:history="1">
            <w:r w:rsidRPr="00F3346B">
              <w:rPr>
                <w:rStyle w:val="Hypertextovodkaz"/>
                <w:noProof/>
              </w:rPr>
              <w:t>Likvidace odpadu</w:t>
            </w:r>
            <w:r>
              <w:rPr>
                <w:noProof/>
                <w:webHidden/>
              </w:rPr>
              <w:tab/>
            </w:r>
            <w:r>
              <w:rPr>
                <w:noProof/>
                <w:webHidden/>
              </w:rPr>
              <w:fldChar w:fldCharType="begin"/>
            </w:r>
            <w:r>
              <w:rPr>
                <w:noProof/>
                <w:webHidden/>
              </w:rPr>
              <w:instrText xml:space="preserve"> PAGEREF _Toc157084336 \h </w:instrText>
            </w:r>
            <w:r>
              <w:rPr>
                <w:noProof/>
                <w:webHidden/>
              </w:rPr>
            </w:r>
            <w:r>
              <w:rPr>
                <w:noProof/>
                <w:webHidden/>
              </w:rPr>
              <w:fldChar w:fldCharType="separate"/>
            </w:r>
            <w:r>
              <w:rPr>
                <w:noProof/>
                <w:webHidden/>
              </w:rPr>
              <w:t>7</w:t>
            </w:r>
            <w:r>
              <w:rPr>
                <w:noProof/>
                <w:webHidden/>
              </w:rPr>
              <w:fldChar w:fldCharType="end"/>
            </w:r>
          </w:hyperlink>
        </w:p>
        <w:p w14:paraId="76DD9C05" w14:textId="528DFC51"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7" w:history="1">
            <w:r w:rsidRPr="00F3346B">
              <w:rPr>
                <w:rStyle w:val="Hypertextovodkaz"/>
                <w:noProof/>
              </w:rPr>
              <w:t>Certifikace</w:t>
            </w:r>
            <w:r>
              <w:rPr>
                <w:noProof/>
                <w:webHidden/>
              </w:rPr>
              <w:tab/>
            </w:r>
            <w:r>
              <w:rPr>
                <w:noProof/>
                <w:webHidden/>
              </w:rPr>
              <w:fldChar w:fldCharType="begin"/>
            </w:r>
            <w:r>
              <w:rPr>
                <w:noProof/>
                <w:webHidden/>
              </w:rPr>
              <w:instrText xml:space="preserve"> PAGEREF _Toc157084337 \h </w:instrText>
            </w:r>
            <w:r>
              <w:rPr>
                <w:noProof/>
                <w:webHidden/>
              </w:rPr>
            </w:r>
            <w:r>
              <w:rPr>
                <w:noProof/>
                <w:webHidden/>
              </w:rPr>
              <w:fldChar w:fldCharType="separate"/>
            </w:r>
            <w:r>
              <w:rPr>
                <w:noProof/>
                <w:webHidden/>
              </w:rPr>
              <w:t>7</w:t>
            </w:r>
            <w:r>
              <w:rPr>
                <w:noProof/>
                <w:webHidden/>
              </w:rPr>
              <w:fldChar w:fldCharType="end"/>
            </w:r>
          </w:hyperlink>
        </w:p>
        <w:p w14:paraId="2EB7734A" w14:textId="54BDBF27" w:rsidR="00BF2C05" w:rsidRDefault="00BF2C05">
          <w:pPr>
            <w:pStyle w:val="Obsah2"/>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8" w:history="1">
            <w:r w:rsidRPr="00F3346B">
              <w:rPr>
                <w:rStyle w:val="Hypertextovodkaz"/>
                <w:noProof/>
              </w:rPr>
              <w:t>Individuální a komplexní vyzkoušení</w:t>
            </w:r>
            <w:r>
              <w:rPr>
                <w:noProof/>
                <w:webHidden/>
              </w:rPr>
              <w:tab/>
            </w:r>
            <w:r>
              <w:rPr>
                <w:noProof/>
                <w:webHidden/>
              </w:rPr>
              <w:fldChar w:fldCharType="begin"/>
            </w:r>
            <w:r>
              <w:rPr>
                <w:noProof/>
                <w:webHidden/>
              </w:rPr>
              <w:instrText xml:space="preserve"> PAGEREF _Toc157084338 \h </w:instrText>
            </w:r>
            <w:r>
              <w:rPr>
                <w:noProof/>
                <w:webHidden/>
              </w:rPr>
            </w:r>
            <w:r>
              <w:rPr>
                <w:noProof/>
                <w:webHidden/>
              </w:rPr>
              <w:fldChar w:fldCharType="separate"/>
            </w:r>
            <w:r>
              <w:rPr>
                <w:noProof/>
                <w:webHidden/>
              </w:rPr>
              <w:t>7</w:t>
            </w:r>
            <w:r>
              <w:rPr>
                <w:noProof/>
                <w:webHidden/>
              </w:rPr>
              <w:fldChar w:fldCharType="end"/>
            </w:r>
          </w:hyperlink>
        </w:p>
        <w:p w14:paraId="4ECEA0F1" w14:textId="5A9778FD" w:rsidR="00BF2C05" w:rsidRDefault="00BF2C05">
          <w:pPr>
            <w:pStyle w:val="Obsah1"/>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39" w:history="1">
            <w:r w:rsidRPr="00F3346B">
              <w:rPr>
                <w:rStyle w:val="Hypertextovodkaz"/>
                <w:noProof/>
              </w:rPr>
              <w:t>ZAPRACOVÁNÍ LEGISLATIVNÍCH A NORMATIVNÍCH POŽADAVKŮ</w:t>
            </w:r>
            <w:r>
              <w:rPr>
                <w:noProof/>
                <w:webHidden/>
              </w:rPr>
              <w:tab/>
            </w:r>
            <w:r>
              <w:rPr>
                <w:noProof/>
                <w:webHidden/>
              </w:rPr>
              <w:fldChar w:fldCharType="begin"/>
            </w:r>
            <w:r>
              <w:rPr>
                <w:noProof/>
                <w:webHidden/>
              </w:rPr>
              <w:instrText xml:space="preserve"> PAGEREF _Toc157084339 \h </w:instrText>
            </w:r>
            <w:r>
              <w:rPr>
                <w:noProof/>
                <w:webHidden/>
              </w:rPr>
            </w:r>
            <w:r>
              <w:rPr>
                <w:noProof/>
                <w:webHidden/>
              </w:rPr>
              <w:fldChar w:fldCharType="separate"/>
            </w:r>
            <w:r>
              <w:rPr>
                <w:noProof/>
                <w:webHidden/>
              </w:rPr>
              <w:t>7</w:t>
            </w:r>
            <w:r>
              <w:rPr>
                <w:noProof/>
                <w:webHidden/>
              </w:rPr>
              <w:fldChar w:fldCharType="end"/>
            </w:r>
          </w:hyperlink>
        </w:p>
        <w:p w14:paraId="68012D31" w14:textId="028D40DD" w:rsidR="00BF2C05" w:rsidRDefault="00BF2C05">
          <w:pPr>
            <w:pStyle w:val="Obsah1"/>
            <w:tabs>
              <w:tab w:val="right" w:leader="dot" w:pos="9504"/>
            </w:tabs>
            <w:rPr>
              <w:rFonts w:asciiTheme="minorHAnsi" w:eastAsiaTheme="minorEastAsia" w:hAnsiTheme="minorHAnsi" w:cstheme="minorBidi"/>
              <w:noProof/>
              <w:kern w:val="2"/>
              <w:sz w:val="24"/>
              <w:lang w:eastAsia="cs-CZ"/>
              <w14:ligatures w14:val="standardContextual"/>
            </w:rPr>
          </w:pPr>
          <w:hyperlink w:anchor="_Toc157084340" w:history="1">
            <w:r w:rsidRPr="00F3346B">
              <w:rPr>
                <w:rStyle w:val="Hypertextovodkaz"/>
                <w:noProof/>
              </w:rPr>
              <w:t>Dokladová část</w:t>
            </w:r>
            <w:r>
              <w:rPr>
                <w:noProof/>
                <w:webHidden/>
              </w:rPr>
              <w:tab/>
            </w:r>
            <w:r>
              <w:rPr>
                <w:noProof/>
                <w:webHidden/>
              </w:rPr>
              <w:fldChar w:fldCharType="begin"/>
            </w:r>
            <w:r>
              <w:rPr>
                <w:noProof/>
                <w:webHidden/>
              </w:rPr>
              <w:instrText xml:space="preserve"> PAGEREF _Toc157084340 \h </w:instrText>
            </w:r>
            <w:r>
              <w:rPr>
                <w:noProof/>
                <w:webHidden/>
              </w:rPr>
            </w:r>
            <w:r>
              <w:rPr>
                <w:noProof/>
                <w:webHidden/>
              </w:rPr>
              <w:fldChar w:fldCharType="separate"/>
            </w:r>
            <w:r>
              <w:rPr>
                <w:noProof/>
                <w:webHidden/>
              </w:rPr>
              <w:t>8</w:t>
            </w:r>
            <w:r>
              <w:rPr>
                <w:noProof/>
                <w:webHidden/>
              </w:rPr>
              <w:fldChar w:fldCharType="end"/>
            </w:r>
          </w:hyperlink>
        </w:p>
        <w:p w14:paraId="7B381D53" w14:textId="102FA35F" w:rsidR="00A42057" w:rsidRDefault="00A42057">
          <w:r w:rsidRPr="00A42057">
            <w:rPr>
              <w:rFonts w:cs="Tahoma"/>
              <w:b/>
              <w:bCs/>
            </w:rPr>
            <w:fldChar w:fldCharType="end"/>
          </w:r>
        </w:p>
      </w:sdtContent>
    </w:sdt>
    <w:p w14:paraId="60C37B06" w14:textId="77777777" w:rsidR="00C31A7E" w:rsidRDefault="00C31A7E" w:rsidP="00A42057">
      <w:pPr>
        <w:pStyle w:val="Nadpis"/>
      </w:pPr>
    </w:p>
    <w:p w14:paraId="1050E68F" w14:textId="5FD3F0A3" w:rsidR="000179D5" w:rsidRPr="00A42057" w:rsidRDefault="000179D5" w:rsidP="00A42057">
      <w:pPr>
        <w:pStyle w:val="Nadpis"/>
      </w:pPr>
      <w:bookmarkStart w:id="1" w:name="_Toc157084306"/>
      <w:proofErr w:type="spellStart"/>
      <w:r w:rsidRPr="00A42057">
        <w:t>Účel</w:t>
      </w:r>
      <w:proofErr w:type="spellEnd"/>
      <w:r w:rsidRPr="00A42057">
        <w:t xml:space="preserve"> </w:t>
      </w:r>
      <w:proofErr w:type="spellStart"/>
      <w:r w:rsidRPr="00A42057">
        <w:t>projektu</w:t>
      </w:r>
      <w:bookmarkEnd w:id="1"/>
      <w:proofErr w:type="spellEnd"/>
      <w:r w:rsidRPr="00A42057">
        <w:tab/>
      </w:r>
    </w:p>
    <w:p w14:paraId="29996755" w14:textId="7E9826D9" w:rsidR="002D65DB" w:rsidRPr="00EF56B0" w:rsidRDefault="002D65DB" w:rsidP="001E1197">
      <w:r w:rsidRPr="00EF56B0">
        <w:t xml:space="preserve">Předmětem projektové dokumentace </w:t>
      </w:r>
      <w:r w:rsidR="000C4E24" w:rsidRPr="00EF56B0">
        <w:t xml:space="preserve">je </w:t>
      </w:r>
      <w:r w:rsidR="00D45504" w:rsidRPr="00EF56B0">
        <w:t>nová silová</w:t>
      </w:r>
      <w:r w:rsidR="00893FEB" w:rsidRPr="00EF56B0">
        <w:t xml:space="preserve"> elektroinstalace </w:t>
      </w:r>
      <w:r w:rsidR="00B84CB4" w:rsidRPr="00EF56B0">
        <w:t>v rekonstruované části</w:t>
      </w:r>
      <w:r w:rsidR="00D45504" w:rsidRPr="00EF56B0">
        <w:t xml:space="preserve"> </w:t>
      </w:r>
      <w:r w:rsidR="001C017B">
        <w:t xml:space="preserve">1.NP </w:t>
      </w:r>
      <w:r w:rsidR="00893FEB" w:rsidRPr="00EF56B0">
        <w:t xml:space="preserve">pavilonu </w:t>
      </w:r>
      <w:r w:rsidR="001C017B">
        <w:t>B</w:t>
      </w:r>
      <w:r w:rsidR="00893FEB" w:rsidRPr="00EF56B0">
        <w:t xml:space="preserve"> v nemocnic</w:t>
      </w:r>
      <w:r w:rsidR="00A0556E" w:rsidRPr="00EF56B0">
        <w:t>i</w:t>
      </w:r>
      <w:r w:rsidR="00893FEB" w:rsidRPr="00EF56B0">
        <w:t xml:space="preserve"> </w:t>
      </w:r>
      <w:r w:rsidR="00B84CB4" w:rsidRPr="00EF56B0">
        <w:t>Znojmo</w:t>
      </w:r>
      <w:r w:rsidR="00893FEB" w:rsidRPr="00EF56B0">
        <w:t xml:space="preserve">. </w:t>
      </w:r>
    </w:p>
    <w:p w14:paraId="253793F8" w14:textId="31CCBB08" w:rsidR="00893FEB" w:rsidRPr="00EF56B0" w:rsidRDefault="002D65DB" w:rsidP="001E1197">
      <w:pPr>
        <w:rPr>
          <w:szCs w:val="20"/>
        </w:rPr>
      </w:pPr>
      <w:r w:rsidRPr="00EF56B0">
        <w:rPr>
          <w:szCs w:val="20"/>
        </w:rPr>
        <w:t>Součástí</w:t>
      </w:r>
      <w:r w:rsidR="006B0277" w:rsidRPr="00EF56B0">
        <w:rPr>
          <w:szCs w:val="20"/>
        </w:rPr>
        <w:t xml:space="preserve"> této projektové dokumentace je </w:t>
      </w:r>
      <w:r w:rsidR="00E44536" w:rsidRPr="00EF56B0">
        <w:rPr>
          <w:szCs w:val="20"/>
        </w:rPr>
        <w:t xml:space="preserve">navrhnout </w:t>
      </w:r>
      <w:r w:rsidR="0042557C" w:rsidRPr="00EF56B0">
        <w:rPr>
          <w:szCs w:val="20"/>
        </w:rPr>
        <w:t xml:space="preserve">novou </w:t>
      </w:r>
      <w:r w:rsidR="00E44536" w:rsidRPr="00EF56B0">
        <w:rPr>
          <w:szCs w:val="20"/>
        </w:rPr>
        <w:t xml:space="preserve">vnitřní elektroinstalaci </w:t>
      </w:r>
      <w:r w:rsidR="0042557C" w:rsidRPr="00EF56B0">
        <w:rPr>
          <w:szCs w:val="20"/>
        </w:rPr>
        <w:t>včetně nového LED osvětlení</w:t>
      </w:r>
      <w:r w:rsidR="00B84CB4" w:rsidRPr="00EF56B0">
        <w:rPr>
          <w:szCs w:val="20"/>
        </w:rPr>
        <w:t xml:space="preserve"> a zásuvkových okruhů pro rekonstruované místnosti </w:t>
      </w:r>
      <w:r w:rsidR="001C017B">
        <w:rPr>
          <w:szCs w:val="20"/>
        </w:rPr>
        <w:t>centrálních šaten</w:t>
      </w:r>
      <w:r w:rsidR="00F07460">
        <w:rPr>
          <w:szCs w:val="20"/>
        </w:rPr>
        <w:t xml:space="preserve">. Součástí řešení je také napojení VZT zařízení </w:t>
      </w:r>
    </w:p>
    <w:p w14:paraId="02462C41" w14:textId="77777777" w:rsidR="000179D5" w:rsidRPr="00A42057" w:rsidRDefault="003250F0" w:rsidP="00A42057">
      <w:pPr>
        <w:pStyle w:val="Nadpis"/>
      </w:pPr>
      <w:bookmarkStart w:id="2" w:name="_Toc157084307"/>
      <w:r w:rsidRPr="00A42057">
        <w:t>Rozsah projektové dokumentace</w:t>
      </w:r>
      <w:bookmarkEnd w:id="2"/>
    </w:p>
    <w:p w14:paraId="591C697E" w14:textId="0AEFAA07" w:rsidR="00484702" w:rsidRPr="00EF56B0" w:rsidRDefault="00B97407" w:rsidP="001E1197">
      <w:r w:rsidRPr="00EF56B0">
        <w:t xml:space="preserve">Dokumentace je zpracována </w:t>
      </w:r>
      <w:bookmarkStart w:id="3" w:name="_Hlk11846296"/>
      <w:r w:rsidR="00484702" w:rsidRPr="00EF56B0">
        <w:t xml:space="preserve">v souladu se zákonem č. 183/2006 </w:t>
      </w:r>
      <w:proofErr w:type="spellStart"/>
      <w:r w:rsidR="00484702" w:rsidRPr="00EF56B0">
        <w:t>Sb</w:t>
      </w:r>
      <w:proofErr w:type="spellEnd"/>
      <w:r w:rsidR="00484702" w:rsidRPr="00EF56B0">
        <w:t xml:space="preserve"> </w:t>
      </w:r>
      <w:r w:rsidR="00ED0CD0" w:rsidRPr="00EF56B0">
        <w:t xml:space="preserve">a Vyhláškou č. 499/2006 </w:t>
      </w:r>
      <w:proofErr w:type="gramStart"/>
      <w:r w:rsidR="00ED0CD0" w:rsidRPr="00EF56B0">
        <w:t>Sb..</w:t>
      </w:r>
      <w:proofErr w:type="gramEnd"/>
      <w:r w:rsidR="00ED0CD0" w:rsidRPr="00EF56B0">
        <w:t xml:space="preserve"> Projektová dokumentace je zpracována </w:t>
      </w:r>
      <w:r w:rsidR="00484702" w:rsidRPr="00EF56B0">
        <w:t>jako Dokumentac</w:t>
      </w:r>
      <w:r w:rsidR="00066D65" w:rsidRPr="00EF56B0">
        <w:t>e</w:t>
      </w:r>
      <w:r w:rsidR="00484702" w:rsidRPr="00EF56B0">
        <w:t xml:space="preserve"> pro </w:t>
      </w:r>
      <w:r w:rsidR="00CC37F0">
        <w:t>stavební povolení</w:t>
      </w:r>
    </w:p>
    <w:p w14:paraId="745F61EE" w14:textId="77777777" w:rsidR="007424FF" w:rsidRPr="00A42057" w:rsidRDefault="007424FF" w:rsidP="00A42057">
      <w:pPr>
        <w:pStyle w:val="Nadpis"/>
      </w:pPr>
      <w:bookmarkStart w:id="4" w:name="_Toc157084308"/>
      <w:r w:rsidRPr="00A42057">
        <w:t>Navrhovaný stav</w:t>
      </w:r>
      <w:bookmarkEnd w:id="4"/>
    </w:p>
    <w:p w14:paraId="25E1E381" w14:textId="77777777" w:rsidR="00A66B0C" w:rsidRPr="00EF56B0" w:rsidRDefault="00A66B0C" w:rsidP="004502D3">
      <w:pPr>
        <w:pStyle w:val="Nadpis2"/>
      </w:pPr>
      <w:bookmarkStart w:id="5" w:name="_Toc157084309"/>
      <w:r w:rsidRPr="00EF56B0">
        <w:t>Zdroje</w:t>
      </w:r>
      <w:bookmarkEnd w:id="5"/>
    </w:p>
    <w:p w14:paraId="7A0C96DE" w14:textId="4C0C4AD7" w:rsidR="00EF56B0" w:rsidRDefault="00EF56B0" w:rsidP="001E1197">
      <w:r w:rsidRPr="00EF56B0">
        <w:t xml:space="preserve">Normální sít 230 V /400 V TN-C-S 50 Hz </w:t>
      </w:r>
      <w:r w:rsidR="00F07460">
        <w:t>– okruhy MDO</w:t>
      </w:r>
    </w:p>
    <w:p w14:paraId="7AECC8F7" w14:textId="0BA2D835" w:rsidR="00CC37F0" w:rsidRDefault="00CC37F0" w:rsidP="00CC37F0">
      <w:r>
        <w:t>Zálohované napájení</w:t>
      </w:r>
      <w:r w:rsidRPr="00EF56B0">
        <w:t xml:space="preserve"> 230 V /400 V TN-C-S 50 Hz </w:t>
      </w:r>
      <w:r>
        <w:t xml:space="preserve">– okruhy </w:t>
      </w:r>
      <w:proofErr w:type="gramStart"/>
      <w:r>
        <w:t>DO - dieselagregát</w:t>
      </w:r>
      <w:proofErr w:type="gramEnd"/>
    </w:p>
    <w:p w14:paraId="5E2455A7" w14:textId="77777777" w:rsidR="00B84CB4" w:rsidRPr="00EF56B0" w:rsidRDefault="00B84CB4" w:rsidP="004502D3">
      <w:pPr>
        <w:pStyle w:val="Nadpis2"/>
      </w:pPr>
      <w:bookmarkStart w:id="6" w:name="_Toc139285183"/>
      <w:bookmarkStart w:id="7" w:name="_Toc157084310"/>
      <w:r w:rsidRPr="00EF56B0">
        <w:t>Ochrana před nebezpečným dotykovým napětím</w:t>
      </w:r>
      <w:bookmarkEnd w:id="6"/>
      <w:bookmarkEnd w:id="7"/>
      <w:r w:rsidRPr="00EF56B0">
        <w:t xml:space="preserve"> </w:t>
      </w:r>
    </w:p>
    <w:p w14:paraId="3FC97AB5" w14:textId="77777777" w:rsidR="00EF56B0" w:rsidRPr="00EF56B0" w:rsidRDefault="00EF56B0" w:rsidP="001E1197">
      <w:bookmarkStart w:id="8" w:name="_Hlk125540753"/>
      <w:r w:rsidRPr="00EF56B0">
        <w:t xml:space="preserve">Základní ochrana: </w:t>
      </w:r>
      <w:r w:rsidRPr="00EF56B0">
        <w:tab/>
      </w:r>
    </w:p>
    <w:p w14:paraId="2F754A65" w14:textId="77777777" w:rsidR="00EF56B0" w:rsidRPr="00EF56B0" w:rsidRDefault="00EF56B0" w:rsidP="001E1197">
      <w:r w:rsidRPr="00EF56B0">
        <w:t xml:space="preserve">- základní izolace živých částí </w:t>
      </w:r>
    </w:p>
    <w:p w14:paraId="41B3D9F6" w14:textId="77777777" w:rsidR="00EF56B0" w:rsidRPr="00EF56B0" w:rsidRDefault="00EF56B0" w:rsidP="001E1197">
      <w:r w:rsidRPr="00EF56B0">
        <w:t xml:space="preserve">- přepážky nebo kryty </w:t>
      </w:r>
    </w:p>
    <w:p w14:paraId="2BBD80F8" w14:textId="77777777" w:rsidR="00EF56B0" w:rsidRPr="00EF56B0" w:rsidRDefault="00EF56B0" w:rsidP="001E1197">
      <w:r w:rsidRPr="00EF56B0">
        <w:t xml:space="preserve">Ochrana při poruše podle ČSN 33 2000-4-41 ed.3: </w:t>
      </w:r>
    </w:p>
    <w:p w14:paraId="20097254" w14:textId="77777777" w:rsidR="00EF56B0" w:rsidRPr="00EF56B0" w:rsidRDefault="00EF56B0" w:rsidP="001E1197">
      <w:r w:rsidRPr="00EF56B0">
        <w:t>- automatické odpojení od zdroje</w:t>
      </w:r>
    </w:p>
    <w:p w14:paraId="2573B7E4" w14:textId="77777777" w:rsidR="00EF56B0" w:rsidRPr="00EF56B0" w:rsidRDefault="00EF56B0" w:rsidP="001E1197">
      <w:r w:rsidRPr="00EF56B0">
        <w:t xml:space="preserve">- ochranné uzemnění a pospojování </w:t>
      </w:r>
    </w:p>
    <w:p w14:paraId="63626238" w14:textId="77777777" w:rsidR="00EF56B0" w:rsidRPr="00EF56B0" w:rsidRDefault="00EF56B0" w:rsidP="001E1197">
      <w:r w:rsidRPr="00EF56B0">
        <w:t xml:space="preserve">- doplňující pospojování </w:t>
      </w:r>
    </w:p>
    <w:p w14:paraId="505EE79E" w14:textId="77777777" w:rsidR="00EF56B0" w:rsidRPr="00EF56B0" w:rsidRDefault="00EF56B0" w:rsidP="001E1197">
      <w:r w:rsidRPr="00EF56B0">
        <w:t>- doplňující proudový chránič</w:t>
      </w:r>
    </w:p>
    <w:p w14:paraId="7E965BE3" w14:textId="77777777" w:rsidR="00ED26E3" w:rsidRDefault="00ED26E3" w:rsidP="004502D3">
      <w:pPr>
        <w:pStyle w:val="Nadpis2"/>
      </w:pPr>
      <w:bookmarkStart w:id="9" w:name="_Toc157084311"/>
      <w:r w:rsidRPr="00EF56B0">
        <w:t>Výkonová bilance</w:t>
      </w:r>
      <w:bookmarkEnd w:id="9"/>
    </w:p>
    <w:tbl>
      <w:tblPr>
        <w:tblW w:w="7540" w:type="dxa"/>
        <w:tblCellMar>
          <w:left w:w="70" w:type="dxa"/>
          <w:right w:w="70" w:type="dxa"/>
        </w:tblCellMar>
        <w:tblLook w:val="04A0" w:firstRow="1" w:lastRow="0" w:firstColumn="1" w:lastColumn="0" w:noHBand="0" w:noVBand="1"/>
      </w:tblPr>
      <w:tblGrid>
        <w:gridCol w:w="4040"/>
        <w:gridCol w:w="1200"/>
        <w:gridCol w:w="1180"/>
        <w:gridCol w:w="1120"/>
      </w:tblGrid>
      <w:tr w:rsidR="0036181D" w:rsidRPr="0036181D" w14:paraId="6FE04AAF" w14:textId="77777777" w:rsidTr="0036181D">
        <w:trPr>
          <w:trHeight w:val="276"/>
        </w:trPr>
        <w:tc>
          <w:tcPr>
            <w:tcW w:w="4040" w:type="dxa"/>
            <w:tcBorders>
              <w:top w:val="nil"/>
              <w:left w:val="nil"/>
              <w:bottom w:val="nil"/>
              <w:right w:val="nil"/>
            </w:tcBorders>
            <w:shd w:val="clear" w:color="auto" w:fill="auto"/>
            <w:noWrap/>
            <w:vAlign w:val="bottom"/>
            <w:hideMark/>
          </w:tcPr>
          <w:p w14:paraId="4E4AC630" w14:textId="77777777" w:rsidR="0036181D" w:rsidRPr="0036181D" w:rsidRDefault="0036181D" w:rsidP="0036181D">
            <w:pPr>
              <w:rPr>
                <w:rFonts w:ascii="Times New Roman" w:hAnsi="Times New Roman"/>
                <w:sz w:val="24"/>
                <w:szCs w:val="20"/>
                <w:lang w:eastAsia="cs-CZ"/>
              </w:rPr>
            </w:pPr>
          </w:p>
        </w:tc>
        <w:tc>
          <w:tcPr>
            <w:tcW w:w="1200" w:type="dxa"/>
            <w:tcBorders>
              <w:top w:val="nil"/>
              <w:left w:val="nil"/>
              <w:bottom w:val="nil"/>
              <w:right w:val="nil"/>
            </w:tcBorders>
            <w:shd w:val="clear" w:color="auto" w:fill="auto"/>
            <w:noWrap/>
            <w:vAlign w:val="bottom"/>
            <w:hideMark/>
          </w:tcPr>
          <w:p w14:paraId="25A1F695" w14:textId="77777777" w:rsidR="0036181D" w:rsidRPr="0036181D" w:rsidRDefault="0036181D" w:rsidP="0036181D">
            <w:pPr>
              <w:rPr>
                <w:rFonts w:ascii="Times New Roman" w:hAnsi="Times New Roman"/>
                <w:szCs w:val="20"/>
                <w:lang w:eastAsia="cs-CZ"/>
              </w:rPr>
            </w:pPr>
          </w:p>
        </w:tc>
        <w:tc>
          <w:tcPr>
            <w:tcW w:w="1180" w:type="dxa"/>
            <w:tcBorders>
              <w:top w:val="nil"/>
              <w:left w:val="nil"/>
              <w:bottom w:val="nil"/>
              <w:right w:val="nil"/>
            </w:tcBorders>
            <w:shd w:val="clear" w:color="auto" w:fill="auto"/>
            <w:noWrap/>
            <w:vAlign w:val="bottom"/>
            <w:hideMark/>
          </w:tcPr>
          <w:p w14:paraId="517D6F1F" w14:textId="77777777" w:rsidR="0036181D" w:rsidRPr="0036181D" w:rsidRDefault="0036181D" w:rsidP="0036181D">
            <w:pPr>
              <w:rPr>
                <w:rFonts w:ascii="Times New Roman" w:hAnsi="Times New Roman"/>
                <w:szCs w:val="20"/>
                <w:lang w:eastAsia="cs-CZ"/>
              </w:rPr>
            </w:pPr>
          </w:p>
        </w:tc>
        <w:tc>
          <w:tcPr>
            <w:tcW w:w="1120" w:type="dxa"/>
            <w:tcBorders>
              <w:top w:val="nil"/>
              <w:left w:val="nil"/>
              <w:bottom w:val="nil"/>
              <w:right w:val="nil"/>
            </w:tcBorders>
            <w:shd w:val="clear" w:color="auto" w:fill="auto"/>
            <w:noWrap/>
            <w:vAlign w:val="bottom"/>
            <w:hideMark/>
          </w:tcPr>
          <w:p w14:paraId="541CCC8E" w14:textId="77777777" w:rsidR="0036181D" w:rsidRPr="0036181D" w:rsidRDefault="0036181D" w:rsidP="0036181D">
            <w:pPr>
              <w:rPr>
                <w:rFonts w:ascii="Times New Roman" w:hAnsi="Times New Roman"/>
                <w:szCs w:val="20"/>
                <w:lang w:eastAsia="cs-CZ"/>
              </w:rPr>
            </w:pPr>
          </w:p>
        </w:tc>
      </w:tr>
      <w:tr w:rsidR="0036181D" w:rsidRPr="0036181D" w14:paraId="1C2D314D" w14:textId="77777777" w:rsidTr="0036181D">
        <w:trPr>
          <w:trHeight w:val="276"/>
        </w:trPr>
        <w:tc>
          <w:tcPr>
            <w:tcW w:w="4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9E1962"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TRAFO ROZVADĚČ RS1-šatny MDO</w:t>
            </w:r>
          </w:p>
        </w:tc>
        <w:tc>
          <w:tcPr>
            <w:tcW w:w="1200" w:type="dxa"/>
            <w:tcBorders>
              <w:top w:val="nil"/>
              <w:left w:val="nil"/>
              <w:bottom w:val="nil"/>
              <w:right w:val="nil"/>
            </w:tcBorders>
            <w:shd w:val="clear" w:color="auto" w:fill="auto"/>
            <w:noWrap/>
            <w:vAlign w:val="center"/>
            <w:hideMark/>
          </w:tcPr>
          <w:p w14:paraId="6E40772D" w14:textId="77777777" w:rsidR="0036181D" w:rsidRPr="0036181D" w:rsidRDefault="0036181D" w:rsidP="0036181D">
            <w:pPr>
              <w:rPr>
                <w:rFonts w:cs="Tahoma"/>
                <w:color w:val="000000"/>
                <w:sz w:val="16"/>
                <w:szCs w:val="16"/>
                <w:lang w:eastAsia="cs-CZ"/>
              </w:rPr>
            </w:pPr>
            <w:r w:rsidRPr="0036181D">
              <w:rPr>
                <w:rFonts w:cs="Tahoma"/>
                <w:color w:val="000000"/>
                <w:sz w:val="16"/>
                <w:szCs w:val="16"/>
                <w:lang w:eastAsia="cs-CZ"/>
              </w:rPr>
              <w:t>instalovaný</w:t>
            </w:r>
          </w:p>
        </w:tc>
        <w:tc>
          <w:tcPr>
            <w:tcW w:w="1180" w:type="dxa"/>
            <w:tcBorders>
              <w:top w:val="nil"/>
              <w:left w:val="nil"/>
              <w:bottom w:val="nil"/>
              <w:right w:val="nil"/>
            </w:tcBorders>
            <w:shd w:val="clear" w:color="auto" w:fill="auto"/>
            <w:noWrap/>
            <w:vAlign w:val="center"/>
            <w:hideMark/>
          </w:tcPr>
          <w:p w14:paraId="3A28EA7D" w14:textId="77777777" w:rsidR="0036181D" w:rsidRPr="0036181D" w:rsidRDefault="0036181D" w:rsidP="0036181D">
            <w:pPr>
              <w:rPr>
                <w:rFonts w:cs="Tahoma"/>
                <w:color w:val="000000"/>
                <w:sz w:val="16"/>
                <w:szCs w:val="16"/>
                <w:lang w:eastAsia="cs-CZ"/>
              </w:rPr>
            </w:pPr>
            <w:r w:rsidRPr="0036181D">
              <w:rPr>
                <w:rFonts w:cs="Tahoma"/>
                <w:color w:val="000000"/>
                <w:sz w:val="16"/>
                <w:szCs w:val="16"/>
                <w:lang w:eastAsia="cs-CZ"/>
              </w:rPr>
              <w:t>současnost</w:t>
            </w:r>
          </w:p>
        </w:tc>
        <w:tc>
          <w:tcPr>
            <w:tcW w:w="1120" w:type="dxa"/>
            <w:tcBorders>
              <w:top w:val="nil"/>
              <w:left w:val="nil"/>
              <w:bottom w:val="nil"/>
              <w:right w:val="nil"/>
            </w:tcBorders>
            <w:shd w:val="clear" w:color="auto" w:fill="auto"/>
            <w:noWrap/>
            <w:vAlign w:val="center"/>
            <w:hideMark/>
          </w:tcPr>
          <w:p w14:paraId="4EB8A20A" w14:textId="77777777" w:rsidR="0036181D" w:rsidRPr="0036181D" w:rsidRDefault="0036181D" w:rsidP="0036181D">
            <w:pPr>
              <w:rPr>
                <w:rFonts w:cs="Tahoma"/>
                <w:color w:val="000000"/>
                <w:sz w:val="16"/>
                <w:szCs w:val="16"/>
                <w:lang w:eastAsia="cs-CZ"/>
              </w:rPr>
            </w:pPr>
            <w:r w:rsidRPr="0036181D">
              <w:rPr>
                <w:rFonts w:cs="Tahoma"/>
                <w:color w:val="000000"/>
                <w:sz w:val="16"/>
                <w:szCs w:val="16"/>
                <w:lang w:eastAsia="cs-CZ"/>
              </w:rPr>
              <w:t>výpočtový</w:t>
            </w:r>
          </w:p>
        </w:tc>
      </w:tr>
      <w:tr w:rsidR="0036181D" w:rsidRPr="0036181D" w14:paraId="26A9E3E4" w14:textId="77777777" w:rsidTr="0036181D">
        <w:trPr>
          <w:trHeight w:val="276"/>
        </w:trPr>
        <w:tc>
          <w:tcPr>
            <w:tcW w:w="4040" w:type="dxa"/>
            <w:tcBorders>
              <w:top w:val="nil"/>
              <w:left w:val="single" w:sz="8" w:space="0" w:color="auto"/>
              <w:bottom w:val="nil"/>
              <w:right w:val="single" w:sz="8" w:space="0" w:color="auto"/>
            </w:tcBorders>
            <w:shd w:val="clear" w:color="auto" w:fill="auto"/>
            <w:noWrap/>
            <w:vAlign w:val="center"/>
            <w:hideMark/>
          </w:tcPr>
          <w:p w14:paraId="0CC91E62" w14:textId="77777777" w:rsidR="0036181D" w:rsidRPr="0036181D" w:rsidRDefault="0036181D" w:rsidP="0036181D">
            <w:pPr>
              <w:jc w:val="center"/>
              <w:rPr>
                <w:rFonts w:cs="Tahoma"/>
                <w:color w:val="000000"/>
                <w:szCs w:val="20"/>
                <w:lang w:eastAsia="cs-CZ"/>
              </w:rPr>
            </w:pPr>
            <w:r w:rsidRPr="0036181D">
              <w:rPr>
                <w:rFonts w:cs="Tahoma"/>
                <w:color w:val="000000"/>
                <w:szCs w:val="20"/>
                <w:lang w:eastAsia="cs-CZ"/>
              </w:rPr>
              <w:t>ODBĚR</w:t>
            </w:r>
          </w:p>
        </w:tc>
        <w:tc>
          <w:tcPr>
            <w:tcW w:w="1200" w:type="dxa"/>
            <w:tcBorders>
              <w:top w:val="single" w:sz="8" w:space="0" w:color="auto"/>
              <w:left w:val="nil"/>
              <w:bottom w:val="nil"/>
              <w:right w:val="single" w:sz="8" w:space="0" w:color="auto"/>
            </w:tcBorders>
            <w:shd w:val="clear" w:color="auto" w:fill="auto"/>
            <w:noWrap/>
            <w:vAlign w:val="center"/>
            <w:hideMark/>
          </w:tcPr>
          <w:p w14:paraId="1A9F4D0D" w14:textId="77777777" w:rsidR="0036181D" w:rsidRPr="0036181D" w:rsidRDefault="0036181D" w:rsidP="0036181D">
            <w:pPr>
              <w:jc w:val="center"/>
              <w:rPr>
                <w:rFonts w:cs="Tahoma"/>
                <w:color w:val="000000"/>
                <w:szCs w:val="20"/>
                <w:lang w:eastAsia="cs-CZ"/>
              </w:rPr>
            </w:pPr>
            <w:r w:rsidRPr="0036181D">
              <w:rPr>
                <w:rFonts w:cs="Tahoma"/>
                <w:color w:val="000000"/>
                <w:szCs w:val="20"/>
                <w:lang w:eastAsia="cs-CZ"/>
              </w:rPr>
              <w:t>Pi (</w:t>
            </w:r>
            <w:proofErr w:type="spellStart"/>
            <w:r w:rsidRPr="0036181D">
              <w:rPr>
                <w:rFonts w:cs="Tahoma"/>
                <w:color w:val="000000"/>
                <w:szCs w:val="20"/>
                <w:lang w:eastAsia="cs-CZ"/>
              </w:rPr>
              <w:t>Kw</w:t>
            </w:r>
            <w:proofErr w:type="spellEnd"/>
            <w:r w:rsidRPr="0036181D">
              <w:rPr>
                <w:rFonts w:cs="Tahoma"/>
                <w:color w:val="000000"/>
                <w:szCs w:val="20"/>
                <w:lang w:eastAsia="cs-CZ"/>
              </w:rPr>
              <w:t>)</w:t>
            </w:r>
          </w:p>
        </w:tc>
        <w:tc>
          <w:tcPr>
            <w:tcW w:w="1180" w:type="dxa"/>
            <w:tcBorders>
              <w:top w:val="single" w:sz="8" w:space="0" w:color="auto"/>
              <w:left w:val="nil"/>
              <w:bottom w:val="nil"/>
              <w:right w:val="single" w:sz="8" w:space="0" w:color="auto"/>
            </w:tcBorders>
            <w:shd w:val="clear" w:color="auto" w:fill="auto"/>
            <w:noWrap/>
            <w:vAlign w:val="center"/>
            <w:hideMark/>
          </w:tcPr>
          <w:p w14:paraId="6C5BAF15" w14:textId="77777777" w:rsidR="0036181D" w:rsidRPr="0036181D" w:rsidRDefault="0036181D" w:rsidP="0036181D">
            <w:pPr>
              <w:jc w:val="center"/>
              <w:rPr>
                <w:rFonts w:cs="Tahoma"/>
                <w:color w:val="000000"/>
                <w:szCs w:val="20"/>
                <w:lang w:eastAsia="cs-CZ"/>
              </w:rPr>
            </w:pPr>
            <w:r w:rsidRPr="0036181D">
              <w:rPr>
                <w:rFonts w:cs="Tahoma"/>
                <w:color w:val="000000"/>
                <w:szCs w:val="20"/>
                <w:lang w:eastAsia="cs-CZ"/>
              </w:rPr>
              <w:t>BETA</w:t>
            </w:r>
          </w:p>
        </w:tc>
        <w:tc>
          <w:tcPr>
            <w:tcW w:w="1120" w:type="dxa"/>
            <w:tcBorders>
              <w:top w:val="single" w:sz="8" w:space="0" w:color="auto"/>
              <w:left w:val="nil"/>
              <w:bottom w:val="nil"/>
              <w:right w:val="single" w:sz="8" w:space="0" w:color="auto"/>
            </w:tcBorders>
            <w:shd w:val="clear" w:color="auto" w:fill="auto"/>
            <w:noWrap/>
            <w:vAlign w:val="center"/>
            <w:hideMark/>
          </w:tcPr>
          <w:p w14:paraId="14589DC9" w14:textId="77777777" w:rsidR="0036181D" w:rsidRPr="0036181D" w:rsidRDefault="0036181D" w:rsidP="0036181D">
            <w:pPr>
              <w:jc w:val="center"/>
              <w:rPr>
                <w:rFonts w:cs="Tahoma"/>
                <w:color w:val="000000"/>
                <w:szCs w:val="20"/>
                <w:lang w:eastAsia="cs-CZ"/>
              </w:rPr>
            </w:pPr>
            <w:r w:rsidRPr="0036181D">
              <w:rPr>
                <w:rFonts w:cs="Tahoma"/>
                <w:color w:val="000000"/>
                <w:szCs w:val="20"/>
                <w:lang w:eastAsia="cs-CZ"/>
              </w:rPr>
              <w:t>Pp (</w:t>
            </w:r>
            <w:proofErr w:type="spellStart"/>
            <w:r w:rsidRPr="0036181D">
              <w:rPr>
                <w:rFonts w:cs="Tahoma"/>
                <w:color w:val="000000"/>
                <w:szCs w:val="20"/>
                <w:lang w:eastAsia="cs-CZ"/>
              </w:rPr>
              <w:t>Kw</w:t>
            </w:r>
            <w:proofErr w:type="spellEnd"/>
            <w:r w:rsidRPr="0036181D">
              <w:rPr>
                <w:rFonts w:cs="Tahoma"/>
                <w:color w:val="000000"/>
                <w:szCs w:val="20"/>
                <w:lang w:eastAsia="cs-CZ"/>
              </w:rPr>
              <w:t>)</w:t>
            </w:r>
          </w:p>
        </w:tc>
      </w:tr>
      <w:tr w:rsidR="0036181D" w:rsidRPr="0036181D" w14:paraId="01DCB31B" w14:textId="77777777" w:rsidTr="0036181D">
        <w:trPr>
          <w:trHeight w:val="276"/>
        </w:trPr>
        <w:tc>
          <w:tcPr>
            <w:tcW w:w="4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985A53" w14:textId="77777777" w:rsidR="0036181D" w:rsidRPr="0036181D" w:rsidRDefault="0036181D" w:rsidP="0036181D">
            <w:pPr>
              <w:rPr>
                <w:rFonts w:cs="Tahoma"/>
                <w:color w:val="000000"/>
                <w:szCs w:val="20"/>
                <w:lang w:eastAsia="cs-CZ"/>
              </w:rPr>
            </w:pPr>
            <w:r w:rsidRPr="0036181D">
              <w:rPr>
                <w:rFonts w:cs="Tahoma"/>
                <w:color w:val="000000"/>
                <w:szCs w:val="20"/>
                <w:lang w:eastAsia="cs-CZ"/>
              </w:rPr>
              <w:t xml:space="preserve">Osvětlení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15CDFA59"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2,50</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1A09D3CB"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0,8</w:t>
            </w:r>
          </w:p>
        </w:tc>
        <w:tc>
          <w:tcPr>
            <w:tcW w:w="1120" w:type="dxa"/>
            <w:tcBorders>
              <w:top w:val="single" w:sz="8" w:space="0" w:color="auto"/>
              <w:left w:val="nil"/>
              <w:bottom w:val="single" w:sz="8" w:space="0" w:color="auto"/>
              <w:right w:val="single" w:sz="8" w:space="0" w:color="auto"/>
            </w:tcBorders>
            <w:shd w:val="clear" w:color="auto" w:fill="auto"/>
            <w:noWrap/>
            <w:vAlign w:val="center"/>
            <w:hideMark/>
          </w:tcPr>
          <w:p w14:paraId="060ED3B6"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2,00</w:t>
            </w:r>
          </w:p>
        </w:tc>
      </w:tr>
      <w:tr w:rsidR="0036181D" w:rsidRPr="0036181D" w14:paraId="672DEADC" w14:textId="77777777" w:rsidTr="0036181D">
        <w:trPr>
          <w:trHeight w:val="276"/>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0ACFB8F3" w14:textId="77777777" w:rsidR="0036181D" w:rsidRPr="0036181D" w:rsidRDefault="0036181D" w:rsidP="0036181D">
            <w:pPr>
              <w:rPr>
                <w:rFonts w:cs="Tahoma"/>
                <w:color w:val="000000"/>
                <w:szCs w:val="20"/>
                <w:lang w:eastAsia="cs-CZ"/>
              </w:rPr>
            </w:pPr>
            <w:r w:rsidRPr="0036181D">
              <w:rPr>
                <w:rFonts w:cs="Tahoma"/>
                <w:color w:val="000000"/>
                <w:szCs w:val="20"/>
                <w:lang w:eastAsia="cs-CZ"/>
              </w:rPr>
              <w:t xml:space="preserve">Zásuvky </w:t>
            </w:r>
          </w:p>
        </w:tc>
        <w:tc>
          <w:tcPr>
            <w:tcW w:w="1200" w:type="dxa"/>
            <w:tcBorders>
              <w:top w:val="nil"/>
              <w:left w:val="nil"/>
              <w:bottom w:val="single" w:sz="8" w:space="0" w:color="auto"/>
              <w:right w:val="single" w:sz="8" w:space="0" w:color="auto"/>
            </w:tcBorders>
            <w:shd w:val="clear" w:color="auto" w:fill="auto"/>
            <w:noWrap/>
            <w:vAlign w:val="center"/>
            <w:hideMark/>
          </w:tcPr>
          <w:p w14:paraId="5DF70736"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24,00</w:t>
            </w:r>
          </w:p>
        </w:tc>
        <w:tc>
          <w:tcPr>
            <w:tcW w:w="1180" w:type="dxa"/>
            <w:tcBorders>
              <w:top w:val="nil"/>
              <w:left w:val="nil"/>
              <w:bottom w:val="single" w:sz="8" w:space="0" w:color="auto"/>
              <w:right w:val="single" w:sz="8" w:space="0" w:color="auto"/>
            </w:tcBorders>
            <w:shd w:val="clear" w:color="auto" w:fill="auto"/>
            <w:noWrap/>
            <w:vAlign w:val="center"/>
            <w:hideMark/>
          </w:tcPr>
          <w:p w14:paraId="68DC97A5"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0,3</w:t>
            </w:r>
          </w:p>
        </w:tc>
        <w:tc>
          <w:tcPr>
            <w:tcW w:w="1120" w:type="dxa"/>
            <w:tcBorders>
              <w:top w:val="nil"/>
              <w:left w:val="nil"/>
              <w:bottom w:val="single" w:sz="8" w:space="0" w:color="auto"/>
              <w:right w:val="single" w:sz="8" w:space="0" w:color="auto"/>
            </w:tcBorders>
            <w:shd w:val="clear" w:color="auto" w:fill="auto"/>
            <w:noWrap/>
            <w:vAlign w:val="center"/>
            <w:hideMark/>
          </w:tcPr>
          <w:p w14:paraId="71B27B37"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7,20</w:t>
            </w:r>
          </w:p>
        </w:tc>
      </w:tr>
      <w:tr w:rsidR="0036181D" w:rsidRPr="0036181D" w14:paraId="7D9EF36A" w14:textId="77777777" w:rsidTr="0036181D">
        <w:trPr>
          <w:trHeight w:val="276"/>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6797D9C1" w14:textId="77777777" w:rsidR="0036181D" w:rsidRPr="0036181D" w:rsidRDefault="0036181D" w:rsidP="0036181D">
            <w:pPr>
              <w:rPr>
                <w:rFonts w:cs="Tahoma"/>
                <w:color w:val="000000"/>
                <w:szCs w:val="20"/>
                <w:lang w:eastAsia="cs-CZ"/>
              </w:rPr>
            </w:pPr>
            <w:r w:rsidRPr="0036181D">
              <w:rPr>
                <w:rFonts w:cs="Tahoma"/>
                <w:color w:val="000000"/>
                <w:szCs w:val="20"/>
                <w:lang w:eastAsia="cs-CZ"/>
              </w:rPr>
              <w:t xml:space="preserve">VZT </w:t>
            </w:r>
          </w:p>
        </w:tc>
        <w:tc>
          <w:tcPr>
            <w:tcW w:w="1200" w:type="dxa"/>
            <w:tcBorders>
              <w:top w:val="nil"/>
              <w:left w:val="nil"/>
              <w:bottom w:val="single" w:sz="8" w:space="0" w:color="auto"/>
              <w:right w:val="single" w:sz="8" w:space="0" w:color="auto"/>
            </w:tcBorders>
            <w:shd w:val="clear" w:color="auto" w:fill="auto"/>
            <w:noWrap/>
            <w:vAlign w:val="center"/>
            <w:hideMark/>
          </w:tcPr>
          <w:p w14:paraId="4789A72A"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28,00</w:t>
            </w:r>
          </w:p>
        </w:tc>
        <w:tc>
          <w:tcPr>
            <w:tcW w:w="1180" w:type="dxa"/>
            <w:tcBorders>
              <w:top w:val="nil"/>
              <w:left w:val="nil"/>
              <w:bottom w:val="single" w:sz="8" w:space="0" w:color="auto"/>
              <w:right w:val="single" w:sz="8" w:space="0" w:color="auto"/>
            </w:tcBorders>
            <w:shd w:val="clear" w:color="auto" w:fill="auto"/>
            <w:noWrap/>
            <w:vAlign w:val="center"/>
            <w:hideMark/>
          </w:tcPr>
          <w:p w14:paraId="06DEDF3C"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0,8</w:t>
            </w:r>
          </w:p>
        </w:tc>
        <w:tc>
          <w:tcPr>
            <w:tcW w:w="1120" w:type="dxa"/>
            <w:tcBorders>
              <w:top w:val="nil"/>
              <w:left w:val="nil"/>
              <w:bottom w:val="single" w:sz="8" w:space="0" w:color="auto"/>
              <w:right w:val="single" w:sz="8" w:space="0" w:color="auto"/>
            </w:tcBorders>
            <w:shd w:val="clear" w:color="auto" w:fill="auto"/>
            <w:noWrap/>
            <w:vAlign w:val="center"/>
            <w:hideMark/>
          </w:tcPr>
          <w:p w14:paraId="2F26C6A2"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22,40</w:t>
            </w:r>
          </w:p>
        </w:tc>
      </w:tr>
      <w:tr w:rsidR="0036181D" w:rsidRPr="0036181D" w14:paraId="7AE60953" w14:textId="77777777" w:rsidTr="0036181D">
        <w:trPr>
          <w:trHeight w:val="276"/>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55ED1D0C"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CELKEM MEZISOUČET</w:t>
            </w:r>
          </w:p>
        </w:tc>
        <w:tc>
          <w:tcPr>
            <w:tcW w:w="1200" w:type="dxa"/>
            <w:tcBorders>
              <w:top w:val="nil"/>
              <w:left w:val="nil"/>
              <w:bottom w:val="single" w:sz="8" w:space="0" w:color="auto"/>
              <w:right w:val="single" w:sz="8" w:space="0" w:color="auto"/>
            </w:tcBorders>
            <w:shd w:val="clear" w:color="auto" w:fill="auto"/>
            <w:noWrap/>
            <w:vAlign w:val="center"/>
            <w:hideMark/>
          </w:tcPr>
          <w:p w14:paraId="048032CD"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44,50</w:t>
            </w:r>
          </w:p>
        </w:tc>
        <w:tc>
          <w:tcPr>
            <w:tcW w:w="1180" w:type="dxa"/>
            <w:tcBorders>
              <w:top w:val="nil"/>
              <w:left w:val="nil"/>
              <w:bottom w:val="single" w:sz="8" w:space="0" w:color="auto"/>
              <w:right w:val="single" w:sz="8" w:space="0" w:color="auto"/>
            </w:tcBorders>
            <w:shd w:val="clear" w:color="auto" w:fill="auto"/>
            <w:noWrap/>
            <w:vAlign w:val="center"/>
            <w:hideMark/>
          </w:tcPr>
          <w:p w14:paraId="452982FE"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 </w:t>
            </w:r>
          </w:p>
        </w:tc>
        <w:tc>
          <w:tcPr>
            <w:tcW w:w="1120" w:type="dxa"/>
            <w:tcBorders>
              <w:top w:val="nil"/>
              <w:left w:val="nil"/>
              <w:bottom w:val="single" w:sz="8" w:space="0" w:color="auto"/>
              <w:right w:val="single" w:sz="8" w:space="0" w:color="auto"/>
            </w:tcBorders>
            <w:shd w:val="clear" w:color="auto" w:fill="auto"/>
            <w:noWrap/>
            <w:vAlign w:val="center"/>
            <w:hideMark/>
          </w:tcPr>
          <w:p w14:paraId="64931DAB"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31,60</w:t>
            </w:r>
          </w:p>
        </w:tc>
      </w:tr>
      <w:tr w:rsidR="0036181D" w:rsidRPr="0036181D" w14:paraId="14EDE200" w14:textId="77777777" w:rsidTr="0036181D">
        <w:trPr>
          <w:trHeight w:val="276"/>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6600BE0B" w14:textId="77777777" w:rsidR="0036181D" w:rsidRPr="0036181D" w:rsidRDefault="0036181D" w:rsidP="0036181D">
            <w:pPr>
              <w:rPr>
                <w:rFonts w:cs="Tahoma"/>
                <w:color w:val="000000"/>
                <w:szCs w:val="20"/>
                <w:lang w:eastAsia="cs-CZ"/>
              </w:rPr>
            </w:pPr>
            <w:r w:rsidRPr="0036181D">
              <w:rPr>
                <w:rFonts w:cs="Tahoma"/>
                <w:color w:val="000000"/>
                <w:szCs w:val="20"/>
                <w:lang w:eastAsia="cs-CZ"/>
              </w:rPr>
              <w:t xml:space="preserve">REZERVA </w:t>
            </w:r>
            <w:proofErr w:type="gramStart"/>
            <w:r w:rsidRPr="0036181D">
              <w:rPr>
                <w:rFonts w:cs="Tahoma"/>
                <w:color w:val="000000"/>
                <w:szCs w:val="20"/>
                <w:lang w:eastAsia="cs-CZ"/>
              </w:rPr>
              <w:t>20%</w:t>
            </w:r>
            <w:proofErr w:type="gramEnd"/>
          </w:p>
        </w:tc>
        <w:tc>
          <w:tcPr>
            <w:tcW w:w="1200" w:type="dxa"/>
            <w:tcBorders>
              <w:top w:val="nil"/>
              <w:left w:val="nil"/>
              <w:bottom w:val="single" w:sz="8" w:space="0" w:color="auto"/>
              <w:right w:val="single" w:sz="8" w:space="0" w:color="auto"/>
            </w:tcBorders>
            <w:shd w:val="clear" w:color="auto" w:fill="auto"/>
            <w:noWrap/>
            <w:vAlign w:val="center"/>
            <w:hideMark/>
          </w:tcPr>
          <w:p w14:paraId="4587A6CE"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8,90</w:t>
            </w:r>
          </w:p>
        </w:tc>
        <w:tc>
          <w:tcPr>
            <w:tcW w:w="1180" w:type="dxa"/>
            <w:tcBorders>
              <w:top w:val="nil"/>
              <w:left w:val="nil"/>
              <w:bottom w:val="single" w:sz="8" w:space="0" w:color="auto"/>
              <w:right w:val="single" w:sz="8" w:space="0" w:color="auto"/>
            </w:tcBorders>
            <w:shd w:val="clear" w:color="auto" w:fill="auto"/>
            <w:noWrap/>
            <w:vAlign w:val="center"/>
            <w:hideMark/>
          </w:tcPr>
          <w:p w14:paraId="0016FB84" w14:textId="77777777" w:rsidR="0036181D" w:rsidRPr="0036181D" w:rsidRDefault="0036181D" w:rsidP="0036181D">
            <w:pPr>
              <w:rPr>
                <w:rFonts w:cs="Tahoma"/>
                <w:color w:val="000000"/>
                <w:szCs w:val="20"/>
                <w:lang w:eastAsia="cs-CZ"/>
              </w:rPr>
            </w:pPr>
            <w:r w:rsidRPr="0036181D">
              <w:rPr>
                <w:rFonts w:cs="Tahoma"/>
                <w:color w:val="000000"/>
                <w:szCs w:val="20"/>
                <w:lang w:eastAsia="cs-CZ"/>
              </w:rPr>
              <w:t> </w:t>
            </w:r>
          </w:p>
        </w:tc>
        <w:tc>
          <w:tcPr>
            <w:tcW w:w="1120" w:type="dxa"/>
            <w:tcBorders>
              <w:top w:val="nil"/>
              <w:left w:val="nil"/>
              <w:bottom w:val="single" w:sz="8" w:space="0" w:color="auto"/>
              <w:right w:val="single" w:sz="8" w:space="0" w:color="auto"/>
            </w:tcBorders>
            <w:shd w:val="clear" w:color="auto" w:fill="auto"/>
            <w:noWrap/>
            <w:vAlign w:val="center"/>
            <w:hideMark/>
          </w:tcPr>
          <w:p w14:paraId="0CBB9FCB" w14:textId="77777777" w:rsidR="0036181D" w:rsidRPr="0036181D" w:rsidRDefault="0036181D" w:rsidP="0036181D">
            <w:pPr>
              <w:jc w:val="right"/>
              <w:rPr>
                <w:rFonts w:cs="Tahoma"/>
                <w:color w:val="000000"/>
                <w:szCs w:val="20"/>
                <w:lang w:eastAsia="cs-CZ"/>
              </w:rPr>
            </w:pPr>
            <w:r w:rsidRPr="0036181D">
              <w:rPr>
                <w:rFonts w:cs="Tahoma"/>
                <w:color w:val="000000"/>
                <w:szCs w:val="20"/>
                <w:lang w:eastAsia="cs-CZ"/>
              </w:rPr>
              <w:t>6,32</w:t>
            </w:r>
          </w:p>
        </w:tc>
      </w:tr>
      <w:tr w:rsidR="0036181D" w:rsidRPr="0036181D" w14:paraId="4A44D589" w14:textId="77777777" w:rsidTr="0036181D">
        <w:trPr>
          <w:trHeight w:val="276"/>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0503E46D"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CELKEM ŠPIČKOVÁ ZÁTĚŽ (kW)</w:t>
            </w:r>
          </w:p>
        </w:tc>
        <w:tc>
          <w:tcPr>
            <w:tcW w:w="1200" w:type="dxa"/>
            <w:tcBorders>
              <w:top w:val="nil"/>
              <w:left w:val="nil"/>
              <w:bottom w:val="single" w:sz="8" w:space="0" w:color="auto"/>
              <w:right w:val="single" w:sz="8" w:space="0" w:color="auto"/>
            </w:tcBorders>
            <w:shd w:val="clear" w:color="auto" w:fill="auto"/>
            <w:noWrap/>
            <w:vAlign w:val="center"/>
            <w:hideMark/>
          </w:tcPr>
          <w:p w14:paraId="015EE364"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53,40</w:t>
            </w:r>
          </w:p>
        </w:tc>
        <w:tc>
          <w:tcPr>
            <w:tcW w:w="1180" w:type="dxa"/>
            <w:tcBorders>
              <w:top w:val="nil"/>
              <w:left w:val="nil"/>
              <w:bottom w:val="single" w:sz="8" w:space="0" w:color="auto"/>
              <w:right w:val="single" w:sz="8" w:space="0" w:color="auto"/>
            </w:tcBorders>
            <w:shd w:val="clear" w:color="auto" w:fill="auto"/>
            <w:noWrap/>
            <w:vAlign w:val="center"/>
            <w:hideMark/>
          </w:tcPr>
          <w:p w14:paraId="304620AE"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 </w:t>
            </w:r>
          </w:p>
        </w:tc>
        <w:tc>
          <w:tcPr>
            <w:tcW w:w="1120" w:type="dxa"/>
            <w:tcBorders>
              <w:top w:val="nil"/>
              <w:left w:val="nil"/>
              <w:bottom w:val="single" w:sz="8" w:space="0" w:color="auto"/>
              <w:right w:val="single" w:sz="8" w:space="0" w:color="auto"/>
            </w:tcBorders>
            <w:shd w:val="clear" w:color="auto" w:fill="auto"/>
            <w:noWrap/>
            <w:vAlign w:val="center"/>
            <w:hideMark/>
          </w:tcPr>
          <w:p w14:paraId="0D608116"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37,92</w:t>
            </w:r>
          </w:p>
        </w:tc>
      </w:tr>
      <w:tr w:rsidR="0036181D" w:rsidRPr="0036181D" w14:paraId="17FDBB19" w14:textId="77777777" w:rsidTr="0036181D">
        <w:trPr>
          <w:trHeight w:val="276"/>
        </w:trPr>
        <w:tc>
          <w:tcPr>
            <w:tcW w:w="4040" w:type="dxa"/>
            <w:tcBorders>
              <w:top w:val="nil"/>
              <w:left w:val="single" w:sz="8" w:space="0" w:color="auto"/>
              <w:bottom w:val="single" w:sz="8" w:space="0" w:color="auto"/>
              <w:right w:val="single" w:sz="8" w:space="0" w:color="auto"/>
            </w:tcBorders>
            <w:shd w:val="clear" w:color="auto" w:fill="auto"/>
            <w:noWrap/>
            <w:vAlign w:val="center"/>
            <w:hideMark/>
          </w:tcPr>
          <w:p w14:paraId="4DC0D53A"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Výpočtový proud</w:t>
            </w:r>
          </w:p>
        </w:tc>
        <w:tc>
          <w:tcPr>
            <w:tcW w:w="1200" w:type="dxa"/>
            <w:tcBorders>
              <w:top w:val="nil"/>
              <w:left w:val="nil"/>
              <w:bottom w:val="single" w:sz="8" w:space="0" w:color="auto"/>
              <w:right w:val="single" w:sz="8" w:space="0" w:color="auto"/>
            </w:tcBorders>
            <w:shd w:val="clear" w:color="auto" w:fill="auto"/>
            <w:noWrap/>
            <w:vAlign w:val="center"/>
            <w:hideMark/>
          </w:tcPr>
          <w:p w14:paraId="79C0FC2A"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 </w:t>
            </w:r>
          </w:p>
        </w:tc>
        <w:tc>
          <w:tcPr>
            <w:tcW w:w="1180" w:type="dxa"/>
            <w:tcBorders>
              <w:top w:val="nil"/>
              <w:left w:val="nil"/>
              <w:bottom w:val="single" w:sz="8" w:space="0" w:color="auto"/>
              <w:right w:val="single" w:sz="8" w:space="0" w:color="auto"/>
            </w:tcBorders>
            <w:shd w:val="clear" w:color="auto" w:fill="auto"/>
            <w:noWrap/>
            <w:vAlign w:val="center"/>
            <w:hideMark/>
          </w:tcPr>
          <w:p w14:paraId="7B96DF40"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 </w:t>
            </w:r>
          </w:p>
        </w:tc>
        <w:tc>
          <w:tcPr>
            <w:tcW w:w="1120" w:type="dxa"/>
            <w:tcBorders>
              <w:top w:val="nil"/>
              <w:left w:val="nil"/>
              <w:bottom w:val="single" w:sz="8" w:space="0" w:color="auto"/>
              <w:right w:val="single" w:sz="8" w:space="0" w:color="auto"/>
            </w:tcBorders>
            <w:shd w:val="clear" w:color="auto" w:fill="auto"/>
            <w:noWrap/>
            <w:vAlign w:val="center"/>
            <w:hideMark/>
          </w:tcPr>
          <w:p w14:paraId="65FF8E29"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60,81</w:t>
            </w:r>
          </w:p>
        </w:tc>
      </w:tr>
      <w:tr w:rsidR="0036181D" w:rsidRPr="0036181D" w14:paraId="5AECF10A" w14:textId="77777777" w:rsidTr="0036181D">
        <w:trPr>
          <w:trHeight w:val="264"/>
        </w:trPr>
        <w:tc>
          <w:tcPr>
            <w:tcW w:w="4040" w:type="dxa"/>
            <w:tcBorders>
              <w:top w:val="nil"/>
              <w:left w:val="nil"/>
              <w:bottom w:val="nil"/>
              <w:right w:val="nil"/>
            </w:tcBorders>
            <w:shd w:val="clear" w:color="auto" w:fill="auto"/>
            <w:noWrap/>
            <w:vAlign w:val="center"/>
            <w:hideMark/>
          </w:tcPr>
          <w:p w14:paraId="7BFF7FC0" w14:textId="77777777" w:rsidR="0036181D" w:rsidRPr="0036181D" w:rsidRDefault="0036181D" w:rsidP="0036181D">
            <w:pPr>
              <w:rPr>
                <w:rFonts w:cs="Tahoma"/>
                <w:b/>
                <w:bCs/>
                <w:color w:val="000000"/>
                <w:szCs w:val="20"/>
                <w:lang w:eastAsia="cs-CZ"/>
              </w:rPr>
            </w:pPr>
            <w:r w:rsidRPr="0036181D">
              <w:rPr>
                <w:rFonts w:cs="Tahoma"/>
                <w:b/>
                <w:bCs/>
                <w:color w:val="000000"/>
                <w:szCs w:val="20"/>
                <w:lang w:eastAsia="cs-CZ"/>
              </w:rPr>
              <w:t>Hlavní jistič MDO</w:t>
            </w:r>
          </w:p>
        </w:tc>
        <w:tc>
          <w:tcPr>
            <w:tcW w:w="1200" w:type="dxa"/>
            <w:tcBorders>
              <w:top w:val="nil"/>
              <w:left w:val="nil"/>
              <w:bottom w:val="nil"/>
              <w:right w:val="nil"/>
            </w:tcBorders>
            <w:shd w:val="clear" w:color="auto" w:fill="auto"/>
            <w:noWrap/>
            <w:vAlign w:val="center"/>
            <w:hideMark/>
          </w:tcPr>
          <w:p w14:paraId="13D4E881" w14:textId="77777777" w:rsidR="0036181D" w:rsidRPr="0036181D" w:rsidRDefault="0036181D" w:rsidP="0036181D">
            <w:pPr>
              <w:rPr>
                <w:rFonts w:cs="Tahoma"/>
                <w:b/>
                <w:bCs/>
                <w:color w:val="000000"/>
                <w:szCs w:val="20"/>
                <w:lang w:eastAsia="cs-CZ"/>
              </w:rPr>
            </w:pPr>
          </w:p>
        </w:tc>
        <w:tc>
          <w:tcPr>
            <w:tcW w:w="1180" w:type="dxa"/>
            <w:tcBorders>
              <w:top w:val="nil"/>
              <w:left w:val="nil"/>
              <w:bottom w:val="nil"/>
              <w:right w:val="nil"/>
            </w:tcBorders>
            <w:shd w:val="clear" w:color="auto" w:fill="auto"/>
            <w:noWrap/>
            <w:vAlign w:val="center"/>
            <w:hideMark/>
          </w:tcPr>
          <w:p w14:paraId="69E86B29" w14:textId="77777777" w:rsidR="0036181D" w:rsidRPr="0036181D" w:rsidRDefault="0036181D" w:rsidP="0036181D">
            <w:pPr>
              <w:rPr>
                <w:rFonts w:ascii="Times New Roman" w:hAnsi="Times New Roman"/>
                <w:szCs w:val="20"/>
                <w:lang w:eastAsia="cs-CZ"/>
              </w:rPr>
            </w:pPr>
          </w:p>
        </w:tc>
        <w:tc>
          <w:tcPr>
            <w:tcW w:w="1120" w:type="dxa"/>
            <w:tcBorders>
              <w:top w:val="nil"/>
              <w:left w:val="nil"/>
              <w:bottom w:val="nil"/>
              <w:right w:val="nil"/>
            </w:tcBorders>
            <w:shd w:val="clear" w:color="auto" w:fill="auto"/>
            <w:noWrap/>
            <w:vAlign w:val="center"/>
            <w:hideMark/>
          </w:tcPr>
          <w:p w14:paraId="1463FCFB" w14:textId="77777777" w:rsidR="0036181D" w:rsidRPr="0036181D" w:rsidRDefault="0036181D" w:rsidP="0036181D">
            <w:pPr>
              <w:jc w:val="right"/>
              <w:rPr>
                <w:rFonts w:cs="Tahoma"/>
                <w:b/>
                <w:bCs/>
                <w:color w:val="000000"/>
                <w:szCs w:val="20"/>
                <w:lang w:eastAsia="cs-CZ"/>
              </w:rPr>
            </w:pPr>
            <w:r w:rsidRPr="0036181D">
              <w:rPr>
                <w:rFonts w:cs="Tahoma"/>
                <w:b/>
                <w:bCs/>
                <w:color w:val="000000"/>
                <w:szCs w:val="20"/>
                <w:lang w:eastAsia="cs-CZ"/>
              </w:rPr>
              <w:t>80/3</w:t>
            </w:r>
          </w:p>
        </w:tc>
      </w:tr>
    </w:tbl>
    <w:p w14:paraId="5528E45D" w14:textId="77777777" w:rsidR="0036181D" w:rsidRPr="0036181D" w:rsidRDefault="0036181D" w:rsidP="0036181D"/>
    <w:p w14:paraId="5FC538E8" w14:textId="77777777" w:rsidR="004D0F12" w:rsidRPr="00EF56B0" w:rsidRDefault="004D0F12" w:rsidP="004502D3">
      <w:pPr>
        <w:pStyle w:val="Nadpis2"/>
      </w:pPr>
      <w:bookmarkStart w:id="10" w:name="_Toc157084312"/>
      <w:r w:rsidRPr="00EF56B0">
        <w:t>Měření spotřeby elektrické energie</w:t>
      </w:r>
      <w:bookmarkEnd w:id="10"/>
    </w:p>
    <w:p w14:paraId="6DB4DD2B" w14:textId="2A1B4E10" w:rsidR="00B473B1" w:rsidRPr="00EF56B0" w:rsidRDefault="00B473B1" w:rsidP="001E1197">
      <w:r w:rsidRPr="00EF56B0">
        <w:t xml:space="preserve">Fakturační měření zůstává zachováno stávající pro celý areál ve stávající transformovně. </w:t>
      </w:r>
      <w:r w:rsidR="00B84CB4" w:rsidRPr="00EF56B0">
        <w:t>Podružné měření není investorem požadováno.</w:t>
      </w:r>
      <w:r w:rsidR="00F07460">
        <w:t xml:space="preserve"> V novém rozvaděči RS1-pl bude ponechána prostorová rezerva pro osazení podružného měření</w:t>
      </w:r>
      <w:r w:rsidR="00457A10">
        <w:t>.</w:t>
      </w:r>
    </w:p>
    <w:p w14:paraId="1960ED2D" w14:textId="77777777" w:rsidR="00B178A7" w:rsidRPr="00EF56B0" w:rsidRDefault="00B178A7" w:rsidP="004502D3">
      <w:pPr>
        <w:pStyle w:val="Nadpis2"/>
      </w:pPr>
      <w:bookmarkStart w:id="11" w:name="_Toc157084313"/>
      <w:bookmarkEnd w:id="8"/>
      <w:r w:rsidRPr="00EF56B0">
        <w:t>Ochranná opatření pro zajištění bezpečnosti – Ochrana před úrazem elektrickým proudem</w:t>
      </w:r>
      <w:bookmarkEnd w:id="11"/>
    </w:p>
    <w:p w14:paraId="36779B15" w14:textId="77777777" w:rsidR="00B178A7" w:rsidRPr="00EF56B0" w:rsidRDefault="00B178A7" w:rsidP="001E1197">
      <w:r w:rsidRPr="00EF56B0">
        <w:t>Bude provedena dle ČSN 33 2000-4-41 ed.</w:t>
      </w:r>
      <w:r w:rsidR="00DD1029" w:rsidRPr="00EF56B0">
        <w:t>3</w:t>
      </w:r>
      <w:r w:rsidR="00BD0151" w:rsidRPr="00EF56B0">
        <w:t xml:space="preserve"> </w:t>
      </w:r>
      <w:proofErr w:type="gramStart"/>
      <w:r w:rsidR="00BD0151" w:rsidRPr="00EF56B0">
        <w:t>a  ČSN</w:t>
      </w:r>
      <w:proofErr w:type="gramEnd"/>
      <w:r w:rsidR="00BD0151" w:rsidRPr="00EF56B0">
        <w:t xml:space="preserve"> 332000-7-710</w:t>
      </w:r>
    </w:p>
    <w:p w14:paraId="25855643" w14:textId="77777777" w:rsidR="00B178A7" w:rsidRPr="00EF56B0" w:rsidRDefault="00B178A7" w:rsidP="001E1197">
      <w:r w:rsidRPr="00EF56B0">
        <w:t>Ochranné opatření: automatické odpojení od zdroje s reziduálním vybavovacím proudem nepřesahujícím 30 mA.</w:t>
      </w:r>
    </w:p>
    <w:p w14:paraId="074B15D2" w14:textId="52023BD0" w:rsidR="00B178A7" w:rsidRPr="00EF56B0" w:rsidRDefault="00B178A7" w:rsidP="001E1197">
      <w:r w:rsidRPr="00EF56B0">
        <w:t>Ochrana před nebezpečným dotykem živých částí: kryty a přepážkami dle ČSN 33 2000-4-41 ed.</w:t>
      </w:r>
      <w:r w:rsidR="00DD1029" w:rsidRPr="00EF56B0">
        <w:t>3</w:t>
      </w:r>
    </w:p>
    <w:p w14:paraId="6690C5B8" w14:textId="77777777" w:rsidR="00B92AA8" w:rsidRPr="00EF56B0" w:rsidRDefault="001875F9" w:rsidP="004502D3">
      <w:pPr>
        <w:pStyle w:val="Nadpis2"/>
      </w:pPr>
      <w:bookmarkStart w:id="12" w:name="_Toc157084314"/>
      <w:r w:rsidRPr="00EF56B0">
        <w:lastRenderedPageBreak/>
        <w:t>Určení vnějších vlivů</w:t>
      </w:r>
      <w:bookmarkEnd w:id="12"/>
      <w:r w:rsidR="001856D6" w:rsidRPr="00EF56B0">
        <w:t xml:space="preserve"> </w:t>
      </w:r>
    </w:p>
    <w:p w14:paraId="7CEE1C16" w14:textId="646A7181" w:rsidR="00EF56B0" w:rsidRPr="00EF56B0" w:rsidRDefault="00457A10" w:rsidP="001E1197">
      <w:r>
        <w:t>Protokol o určení vnějších vlivů je zpracován komisionálně a je součástí dokladové části této projektové dokumentace</w:t>
      </w:r>
    </w:p>
    <w:p w14:paraId="6113250A" w14:textId="6C015337" w:rsidR="001875F9" w:rsidRPr="00EF56B0" w:rsidRDefault="00E22DC1" w:rsidP="004502D3">
      <w:pPr>
        <w:pStyle w:val="Nadpis2"/>
      </w:pPr>
      <w:bookmarkStart w:id="13" w:name="_Toc157084315"/>
      <w:r w:rsidRPr="00EF56B0">
        <w:t xml:space="preserve">Zařazení </w:t>
      </w:r>
      <w:r w:rsidR="00F53729" w:rsidRPr="00EF56B0">
        <w:t xml:space="preserve">projektované </w:t>
      </w:r>
      <w:r w:rsidRPr="00EF56B0">
        <w:t xml:space="preserve">instalace </w:t>
      </w:r>
      <w:r w:rsidR="00F53729" w:rsidRPr="00EF56B0">
        <w:t xml:space="preserve">dle vyhl. </w:t>
      </w:r>
      <w:r w:rsidR="00AB4391" w:rsidRPr="00EF56B0">
        <w:t>190</w:t>
      </w:r>
      <w:r w:rsidR="00F53729" w:rsidRPr="00EF56B0">
        <w:t>/20</w:t>
      </w:r>
      <w:r w:rsidR="00AB4391" w:rsidRPr="00EF56B0">
        <w:t>22</w:t>
      </w:r>
      <w:r w:rsidR="00F53729" w:rsidRPr="00EF56B0">
        <w:t xml:space="preserve"> Sb.</w:t>
      </w:r>
      <w:bookmarkEnd w:id="13"/>
    </w:p>
    <w:p w14:paraId="26A60B74" w14:textId="58B5CDF3" w:rsidR="00AB4391" w:rsidRPr="00EF56B0" w:rsidRDefault="00B84CB4" w:rsidP="001E1197">
      <w:r w:rsidRPr="00EF56B0">
        <w:t>Nej</w:t>
      </w:r>
      <w:r w:rsidR="00BD0151" w:rsidRPr="00EF56B0">
        <w:t xml:space="preserve">edná se o vyhrazené elektrické zařízení třídy I, </w:t>
      </w:r>
    </w:p>
    <w:p w14:paraId="0A5F4208" w14:textId="404D21BB" w:rsidR="00CB1953" w:rsidRPr="00EF56B0" w:rsidRDefault="00CB1953" w:rsidP="004502D3">
      <w:pPr>
        <w:pStyle w:val="Nadpis2"/>
      </w:pPr>
      <w:bookmarkStart w:id="14" w:name="_Toc157084316"/>
      <w:r w:rsidRPr="00EF56B0">
        <w:t>Požadavky na kvalifikaci firmy, která bude provádět elektrické montáže</w:t>
      </w:r>
      <w:bookmarkEnd w:id="14"/>
    </w:p>
    <w:p w14:paraId="25ED63F7" w14:textId="77777777" w:rsidR="00AB4391" w:rsidRPr="00EF56B0" w:rsidRDefault="00AB4391" w:rsidP="001E1197">
      <w:r w:rsidRPr="00EF56B0">
        <w:t>Firma, která bude provádět elektrické montáže, musí mít oprávnění od TIČR dle zákona č.  250/2021 Sb. a nařízení vlády 190/2022</w:t>
      </w:r>
    </w:p>
    <w:p w14:paraId="60E28D07" w14:textId="77777777" w:rsidR="00AB4391" w:rsidRPr="00EF56B0" w:rsidRDefault="00AB4391" w:rsidP="004502D3">
      <w:pPr>
        <w:pStyle w:val="Nadpis2"/>
      </w:pPr>
      <w:bookmarkStart w:id="15" w:name="_Toc128737437"/>
      <w:bookmarkStart w:id="16" w:name="_Toc157084317"/>
      <w:r w:rsidRPr="00EF56B0">
        <w:t xml:space="preserve">Stanovení požadavků na průvodní dokumentaci předávanou zhotovitelem díla dle nařízení vlády č. 378 /2001 </w:t>
      </w:r>
      <w:proofErr w:type="spellStart"/>
      <w:r w:rsidRPr="00EF56B0">
        <w:t>Sb</w:t>
      </w:r>
      <w:bookmarkEnd w:id="15"/>
      <w:bookmarkEnd w:id="16"/>
      <w:proofErr w:type="spellEnd"/>
    </w:p>
    <w:p w14:paraId="6E492107" w14:textId="77777777" w:rsidR="00AB4391" w:rsidRPr="00EF56B0" w:rsidRDefault="00AB4391" w:rsidP="001E1197">
      <w:r w:rsidRPr="00EF56B0">
        <w:t>Zejména se jedná o:</w:t>
      </w:r>
    </w:p>
    <w:p w14:paraId="0685016F" w14:textId="77777777" w:rsidR="00AB4391" w:rsidRPr="00EF56B0" w:rsidRDefault="00AB4391" w:rsidP="001E1197">
      <w:r w:rsidRPr="00EF56B0">
        <w:t xml:space="preserve">a) Projektová dokumentace skutečného provedení </w:t>
      </w:r>
    </w:p>
    <w:p w14:paraId="3794A46A" w14:textId="77777777" w:rsidR="00AB4391" w:rsidRPr="00EF56B0" w:rsidRDefault="00AB4391" w:rsidP="001E1197">
      <w:r w:rsidRPr="00EF56B0">
        <w:t xml:space="preserve">b) Zpráva o výchozí revizi elektrické instalace </w:t>
      </w:r>
    </w:p>
    <w:p w14:paraId="5C744CF9" w14:textId="77777777" w:rsidR="00AB4391" w:rsidRPr="00EF56B0" w:rsidRDefault="00AB4391" w:rsidP="001E1197">
      <w:r w:rsidRPr="00EF56B0">
        <w:t>c) Návody k obsluze od instalovaných zařízení</w:t>
      </w:r>
    </w:p>
    <w:p w14:paraId="74B9DDD2" w14:textId="77777777" w:rsidR="00AB4391" w:rsidRPr="00EF56B0" w:rsidRDefault="00AB4391" w:rsidP="001E1197">
      <w:r w:rsidRPr="00EF56B0">
        <w:t>d) Poučení o bezpečném používání elektroinstalace laiky</w:t>
      </w:r>
    </w:p>
    <w:p w14:paraId="197FBAAD" w14:textId="2B74D5E9" w:rsidR="00AB4391" w:rsidRPr="00EF56B0" w:rsidRDefault="00AB4391" w:rsidP="001E1197">
      <w:r w:rsidRPr="00EF56B0">
        <w:t>e) Zaškolení obsluhy</w:t>
      </w:r>
    </w:p>
    <w:p w14:paraId="02664D24" w14:textId="50B9A339" w:rsidR="002A040D" w:rsidRPr="00EF56B0" w:rsidRDefault="00C674B3" w:rsidP="004502D3">
      <w:pPr>
        <w:pStyle w:val="Nadpis"/>
      </w:pPr>
      <w:bookmarkStart w:id="17" w:name="_Toc157084318"/>
      <w:bookmarkEnd w:id="0"/>
      <w:bookmarkEnd w:id="3"/>
      <w:r w:rsidRPr="00EF56B0">
        <w:t>PROVEDENÍ INSTALACE</w:t>
      </w:r>
      <w:bookmarkEnd w:id="17"/>
    </w:p>
    <w:p w14:paraId="0E25E3F4" w14:textId="77777777" w:rsidR="00EF56B0" w:rsidRPr="00EF56B0" w:rsidRDefault="00EF56B0" w:rsidP="004502D3">
      <w:pPr>
        <w:pStyle w:val="Nadpis2"/>
      </w:pPr>
      <w:bookmarkStart w:id="18" w:name="_Toc137540914"/>
      <w:bookmarkStart w:id="19" w:name="_Toc157084319"/>
      <w:r w:rsidRPr="00EF56B0">
        <w:t>Demontáže</w:t>
      </w:r>
      <w:bookmarkEnd w:id="18"/>
      <w:bookmarkEnd w:id="19"/>
    </w:p>
    <w:p w14:paraId="5EA6C202" w14:textId="77777777" w:rsidR="00EF56B0" w:rsidRDefault="00EF56B0" w:rsidP="001E1197">
      <w:r w:rsidRPr="00EF56B0">
        <w:t>Před zahájením veškerých prací, bouracích prací a demontáží v dotčené části objektu musí dojít k prokazatelnému odpojení veškeré elektroinstalace v dotčeném prostoru. Stávající napájecí kabely, které zůstanou zachovány budou zabezpečeny tak aby nedošlo zejména k jejich mechanickému poškození. Veškeré osoby pracující v blízkosti těchto kabelů budou řádně poučeny o nebezpečí úrazu elektrickým proudem od těchto kabelů.</w:t>
      </w:r>
    </w:p>
    <w:p w14:paraId="7BEBBAAF" w14:textId="54E27509" w:rsidR="00B5405F" w:rsidRPr="004502D3" w:rsidRDefault="00B5405F" w:rsidP="004502D3">
      <w:pPr>
        <w:pStyle w:val="Nadpis2"/>
      </w:pPr>
      <w:bookmarkStart w:id="20" w:name="_Toc157084320"/>
      <w:r w:rsidRPr="004502D3">
        <w:t>Rozvaděč</w:t>
      </w:r>
      <w:r w:rsidR="004502D3" w:rsidRPr="004502D3">
        <w:t>e</w:t>
      </w:r>
      <w:bookmarkEnd w:id="20"/>
    </w:p>
    <w:p w14:paraId="01C10720" w14:textId="3E695593" w:rsidR="002469AB" w:rsidRPr="00F64934" w:rsidRDefault="00B5405F" w:rsidP="00F64934">
      <w:r w:rsidRPr="00F64934">
        <w:t xml:space="preserve">Veškeré nové elektroinstalační okruhy </w:t>
      </w:r>
      <w:r w:rsidR="00BF143B" w:rsidRPr="00F64934">
        <w:t xml:space="preserve">v prostoru </w:t>
      </w:r>
      <w:r w:rsidR="00457A10">
        <w:t>centrálních šaten</w:t>
      </w:r>
      <w:r w:rsidR="00BF143B" w:rsidRPr="00F64934">
        <w:t xml:space="preserve"> </w:t>
      </w:r>
      <w:r w:rsidRPr="00F64934">
        <w:t xml:space="preserve">budou napájeny </w:t>
      </w:r>
      <w:r w:rsidR="002469AB" w:rsidRPr="00F64934">
        <w:t>z nového</w:t>
      </w:r>
      <w:r w:rsidRPr="00F64934">
        <w:t xml:space="preserve"> </w:t>
      </w:r>
      <w:r w:rsidR="002469AB" w:rsidRPr="00F64934">
        <w:t>podružného</w:t>
      </w:r>
      <w:r w:rsidRPr="00F64934">
        <w:t xml:space="preserve"> rozvaděče, který </w:t>
      </w:r>
      <w:r w:rsidR="002469AB" w:rsidRPr="00F64934">
        <w:t>bude</w:t>
      </w:r>
      <w:r w:rsidRPr="00F64934">
        <w:t xml:space="preserve"> osazen </w:t>
      </w:r>
      <w:r w:rsidR="00BF143B" w:rsidRPr="00F64934">
        <w:t>na chodbě</w:t>
      </w:r>
      <w:r w:rsidR="00457A10">
        <w:t xml:space="preserve"> v pozici stávajícího rozvaděče, který bude </w:t>
      </w:r>
      <w:proofErr w:type="spellStart"/>
      <w:r w:rsidR="00457A10">
        <w:t>demnotován</w:t>
      </w:r>
      <w:proofErr w:type="spellEnd"/>
      <w:r w:rsidR="00457A10">
        <w:t xml:space="preserve">. </w:t>
      </w:r>
      <w:r w:rsidR="002469AB" w:rsidRPr="00F64934">
        <w:t xml:space="preserve">V novém </w:t>
      </w:r>
      <w:r w:rsidRPr="00F64934">
        <w:t>rozvaděč</w:t>
      </w:r>
      <w:r w:rsidR="002469AB" w:rsidRPr="00F64934">
        <w:t>i RS</w:t>
      </w:r>
      <w:r w:rsidR="00BF143B" w:rsidRPr="00F64934">
        <w:t>1</w:t>
      </w:r>
      <w:r w:rsidR="002469AB" w:rsidRPr="00F64934">
        <w:t>-</w:t>
      </w:r>
      <w:r w:rsidR="00457A10">
        <w:t>šatny</w:t>
      </w:r>
      <w:r w:rsidRPr="00F64934">
        <w:t xml:space="preserve"> bude </w:t>
      </w:r>
      <w:r w:rsidR="002469AB" w:rsidRPr="00F64934">
        <w:t>osazena</w:t>
      </w:r>
      <w:r w:rsidRPr="00F64934">
        <w:t xml:space="preserve"> přístrojová náplň pro </w:t>
      </w:r>
      <w:r w:rsidR="00BF143B" w:rsidRPr="00F64934">
        <w:t xml:space="preserve">okruhy </w:t>
      </w:r>
      <w:proofErr w:type="gramStart"/>
      <w:r w:rsidR="00BF143B" w:rsidRPr="00F64934">
        <w:t xml:space="preserve">MDO - </w:t>
      </w:r>
      <w:r w:rsidRPr="00F64934">
        <w:t>svítidla</w:t>
      </w:r>
      <w:proofErr w:type="gramEnd"/>
      <w:r w:rsidRPr="00F64934">
        <w:t xml:space="preserve"> - </w:t>
      </w:r>
      <w:proofErr w:type="spellStart"/>
      <w:r w:rsidR="00BF143B" w:rsidRPr="00F64934">
        <w:t>kombichránič</w:t>
      </w:r>
      <w:r w:rsidR="00457A10">
        <w:t>e</w:t>
      </w:r>
      <w:proofErr w:type="spellEnd"/>
      <w:r w:rsidRPr="00F64934">
        <w:t xml:space="preserve"> 10B/1</w:t>
      </w:r>
      <w:r w:rsidR="00BF143B" w:rsidRPr="00F64934">
        <w:t>/30mA typ A</w:t>
      </w:r>
      <w:r w:rsidR="00457A10">
        <w:t>.</w:t>
      </w:r>
      <w:r w:rsidRPr="00F64934">
        <w:t xml:space="preserve"> </w:t>
      </w:r>
    </w:p>
    <w:p w14:paraId="29CF697C" w14:textId="1397B261" w:rsidR="00B4436D" w:rsidRPr="00B5405F" w:rsidRDefault="002469AB" w:rsidP="00B4436D">
      <w:r w:rsidRPr="00B4436D">
        <w:t xml:space="preserve">Nový rozvaděč </w:t>
      </w:r>
      <w:r w:rsidR="001E1197" w:rsidRPr="00B4436D">
        <w:t>RS1-</w:t>
      </w:r>
      <w:r w:rsidR="00457A10" w:rsidRPr="00B4436D">
        <w:t>šatny</w:t>
      </w:r>
      <w:r w:rsidR="001E1197" w:rsidRPr="00B4436D">
        <w:t xml:space="preserve"> </w:t>
      </w:r>
      <w:r w:rsidRPr="00B4436D">
        <w:t>bude silově napojen se stávající</w:t>
      </w:r>
      <w:r w:rsidR="001E1197" w:rsidRPr="00B4436D">
        <w:t xml:space="preserve"> hlavní rozvody</w:t>
      </w:r>
      <w:r w:rsidRPr="00B4436D">
        <w:t xml:space="preserve"> </w:t>
      </w:r>
      <w:r w:rsidR="001E1197" w:rsidRPr="00B4436D">
        <w:t>objektu</w:t>
      </w:r>
      <w:r w:rsidR="00457A10" w:rsidRPr="00B4436D">
        <w:t xml:space="preserve">. </w:t>
      </w:r>
      <w:bookmarkStart w:id="21" w:name="_Toc137540915"/>
      <w:bookmarkStart w:id="22" w:name="_Hlk11850497"/>
      <w:r w:rsidR="00B4436D" w:rsidRPr="00F64934">
        <w:t xml:space="preserve">objektu A1 v 1.PP. Pro okruhy MDO bude do rozvaděče RHMB1 pole č.4 doplněny pojistky </w:t>
      </w:r>
      <w:r w:rsidR="00B4436D">
        <w:t>8</w:t>
      </w:r>
      <w:r w:rsidR="00B4436D" w:rsidRPr="00F64934">
        <w:t xml:space="preserve">0AgG a pro okruhy DO budou do rozvaděče RHDB pole č.3 doplněny pojistky </w:t>
      </w:r>
      <w:r w:rsidR="00B4436D">
        <w:t>63</w:t>
      </w:r>
      <w:r w:rsidR="00B4436D" w:rsidRPr="00F64934">
        <w:t>AgG. Součástí dodávky jsou i veškeré potřebné úpravy těchto rozvaděčů a doplnění dokumentace skutečného provedení rozvaděčů</w:t>
      </w:r>
      <w:r w:rsidR="00B4436D">
        <w:t>.</w:t>
      </w:r>
    </w:p>
    <w:p w14:paraId="1192AB5F" w14:textId="150E746B" w:rsidR="00EF56B0" w:rsidRPr="00EF56B0" w:rsidRDefault="00EF56B0" w:rsidP="00B4436D">
      <w:pPr>
        <w:pStyle w:val="Nadpis2"/>
      </w:pPr>
      <w:bookmarkStart w:id="23" w:name="_Toc157084321"/>
      <w:r w:rsidRPr="00EF56B0">
        <w:t>Umělé osvětlení</w:t>
      </w:r>
      <w:bookmarkEnd w:id="21"/>
      <w:bookmarkEnd w:id="23"/>
    </w:p>
    <w:p w14:paraId="42C525D7" w14:textId="589BE196" w:rsidR="00EF56B0" w:rsidRPr="00BE0152" w:rsidRDefault="00EF56B0" w:rsidP="00EF56B0">
      <w:pPr>
        <w:suppressAutoHyphens/>
        <w:ind w:firstLine="708"/>
        <w:rPr>
          <w:rFonts w:cs="Tahoma"/>
          <w:szCs w:val="20"/>
        </w:rPr>
      </w:pPr>
      <w:r w:rsidRPr="00BE0152">
        <w:rPr>
          <w:rFonts w:cs="Tahoma"/>
          <w:szCs w:val="20"/>
        </w:rPr>
        <w:t xml:space="preserve">Osvětlovací soustava bude nová. Budou instalována </w:t>
      </w:r>
      <w:r w:rsidR="00B5405F" w:rsidRPr="00BE0152">
        <w:rPr>
          <w:rFonts w:cs="Tahoma"/>
          <w:szCs w:val="20"/>
        </w:rPr>
        <w:t>přisazená</w:t>
      </w:r>
      <w:r w:rsidR="00457A10">
        <w:rPr>
          <w:rFonts w:cs="Tahoma"/>
          <w:szCs w:val="20"/>
        </w:rPr>
        <w:t>/</w:t>
      </w:r>
      <w:proofErr w:type="spellStart"/>
      <w:r w:rsidR="00457A10">
        <w:rPr>
          <w:rFonts w:cs="Tahoma"/>
          <w:szCs w:val="20"/>
        </w:rPr>
        <w:t>zapuště</w:t>
      </w:r>
      <w:proofErr w:type="spellEnd"/>
      <w:r w:rsidRPr="00BE0152">
        <w:rPr>
          <w:rFonts w:cs="Tahoma"/>
          <w:szCs w:val="20"/>
        </w:rPr>
        <w:t xml:space="preserve"> svítidla</w:t>
      </w:r>
      <w:r w:rsidR="00B5405F" w:rsidRPr="00BE0152">
        <w:rPr>
          <w:rFonts w:cs="Tahoma"/>
          <w:szCs w:val="20"/>
        </w:rPr>
        <w:t>. O</w:t>
      </w:r>
      <w:r w:rsidRPr="00BE0152">
        <w:rPr>
          <w:rFonts w:cs="Tahoma"/>
          <w:szCs w:val="20"/>
        </w:rPr>
        <w:t>vládání svítidel je navržen</w:t>
      </w:r>
      <w:r w:rsidR="00B5405F" w:rsidRPr="00BE0152">
        <w:rPr>
          <w:rFonts w:cs="Tahoma"/>
          <w:szCs w:val="20"/>
        </w:rPr>
        <w:t>o místně domovními spínači od vstupů do místností</w:t>
      </w:r>
      <w:r w:rsidR="002469AB" w:rsidRPr="00BE0152">
        <w:rPr>
          <w:rFonts w:cs="Tahoma"/>
          <w:szCs w:val="20"/>
        </w:rPr>
        <w:t>.</w:t>
      </w:r>
      <w:r w:rsidR="00457A10">
        <w:rPr>
          <w:rFonts w:cs="Tahoma"/>
          <w:szCs w:val="20"/>
        </w:rPr>
        <w:t xml:space="preserve"> </w:t>
      </w:r>
      <w:proofErr w:type="spellStart"/>
      <w:r w:rsidR="00457A10">
        <w:rPr>
          <w:rFonts w:cs="Tahoma"/>
          <w:szCs w:val="20"/>
        </w:rPr>
        <w:t>Vyjímku</w:t>
      </w:r>
      <w:proofErr w:type="spellEnd"/>
      <w:r w:rsidR="00457A10">
        <w:rPr>
          <w:rFonts w:cs="Tahoma"/>
          <w:szCs w:val="20"/>
        </w:rPr>
        <w:t xml:space="preserve"> </w:t>
      </w:r>
      <w:proofErr w:type="gramStart"/>
      <w:r w:rsidR="00457A10">
        <w:rPr>
          <w:rFonts w:cs="Tahoma"/>
          <w:szCs w:val="20"/>
        </w:rPr>
        <w:t>tvoří</w:t>
      </w:r>
      <w:proofErr w:type="gramEnd"/>
      <w:r w:rsidR="00457A10">
        <w:rPr>
          <w:rFonts w:cs="Tahoma"/>
          <w:szCs w:val="20"/>
        </w:rPr>
        <w:t xml:space="preserve"> chodby, kde je ovládání navrženo pomocí pohybových čidel.</w:t>
      </w:r>
    </w:p>
    <w:p w14:paraId="4045432C" w14:textId="77777777" w:rsidR="00EF56B0" w:rsidRPr="00BE0152" w:rsidRDefault="00EF56B0" w:rsidP="00EF56B0">
      <w:pPr>
        <w:spacing w:before="120" w:after="120"/>
        <w:ind w:firstLine="708"/>
        <w:jc w:val="both"/>
        <w:rPr>
          <w:rFonts w:cs="Tahoma"/>
          <w:szCs w:val="20"/>
        </w:rPr>
      </w:pPr>
      <w:proofErr w:type="gramStart"/>
      <w:r w:rsidRPr="00BE0152">
        <w:rPr>
          <w:rFonts w:cs="Tahoma"/>
          <w:szCs w:val="20"/>
        </w:rPr>
        <w:t>Osvětlení - hodnoty</w:t>
      </w:r>
      <w:proofErr w:type="gramEnd"/>
      <w:r w:rsidRPr="00BE0152">
        <w:rPr>
          <w:rFonts w:cs="Tahoma"/>
          <w:szCs w:val="20"/>
        </w:rPr>
        <w:t xml:space="preserve"> osvětlenosti jsou určeny podle ČSN EN 12464-1 z března 2012 Světlo a osvětlení – Osvětlení pracovních prostorů – vnitřní pracovní prostory. </w:t>
      </w:r>
    </w:p>
    <w:p w14:paraId="3C2EBC63" w14:textId="77777777" w:rsidR="00EF56B0" w:rsidRPr="00BE0152" w:rsidRDefault="00EF56B0" w:rsidP="00EF56B0">
      <w:pPr>
        <w:spacing w:before="120" w:after="120"/>
        <w:ind w:firstLine="708"/>
        <w:jc w:val="both"/>
        <w:rPr>
          <w:rFonts w:cs="Tahoma"/>
          <w:szCs w:val="20"/>
        </w:rPr>
      </w:pPr>
      <w:r w:rsidRPr="00BE0152">
        <w:rPr>
          <w:rFonts w:cs="Tahoma"/>
          <w:szCs w:val="20"/>
        </w:rPr>
        <w:t>Intenzity osvětlení:</w:t>
      </w:r>
    </w:p>
    <w:p w14:paraId="10CF3704" w14:textId="0FB31B04" w:rsidR="00D827E7" w:rsidRDefault="00D827E7" w:rsidP="00D827E7">
      <w:pPr>
        <w:spacing w:before="120" w:after="120"/>
        <w:ind w:firstLine="708"/>
        <w:jc w:val="both"/>
        <w:rPr>
          <w:rFonts w:cs="Tahoma"/>
          <w:szCs w:val="20"/>
        </w:rPr>
      </w:pPr>
      <w:r w:rsidRPr="00BE0152">
        <w:rPr>
          <w:rFonts w:cs="Tahoma"/>
          <w:szCs w:val="20"/>
        </w:rPr>
        <w:t>ref. č. 5.</w:t>
      </w:r>
      <w:r>
        <w:rPr>
          <w:rFonts w:cs="Tahoma"/>
          <w:szCs w:val="20"/>
        </w:rPr>
        <w:t>1</w:t>
      </w:r>
      <w:r w:rsidRPr="00BE0152">
        <w:rPr>
          <w:rFonts w:cs="Tahoma"/>
          <w:szCs w:val="20"/>
        </w:rPr>
        <w:t xml:space="preserve">.1 – </w:t>
      </w:r>
      <w:r>
        <w:rPr>
          <w:rFonts w:cs="Tahoma"/>
          <w:szCs w:val="20"/>
        </w:rPr>
        <w:t xml:space="preserve">komunikační prostory a chodby </w:t>
      </w:r>
      <w:r w:rsidRPr="00BE0152">
        <w:rPr>
          <w:rFonts w:cs="Tahoma"/>
          <w:szCs w:val="20"/>
        </w:rPr>
        <w:t xml:space="preserve">– Em </w:t>
      </w:r>
      <w:r>
        <w:rPr>
          <w:rFonts w:cs="Tahoma"/>
          <w:szCs w:val="20"/>
        </w:rPr>
        <w:t>10</w:t>
      </w:r>
      <w:r w:rsidRPr="00BE0152">
        <w:rPr>
          <w:rFonts w:cs="Tahoma"/>
          <w:szCs w:val="20"/>
        </w:rPr>
        <w:t xml:space="preserve">0lx, </w:t>
      </w:r>
      <w:bookmarkStart w:id="24" w:name="_Hlk128067449"/>
      <w:r w:rsidRPr="00BE0152">
        <w:rPr>
          <w:rFonts w:cs="Tahoma"/>
          <w:szCs w:val="20"/>
        </w:rPr>
        <w:t>UGRL</w:t>
      </w:r>
      <w:bookmarkEnd w:id="24"/>
      <w:r w:rsidRPr="00BE0152">
        <w:rPr>
          <w:rFonts w:cs="Tahoma"/>
          <w:szCs w:val="20"/>
        </w:rPr>
        <w:t xml:space="preserve"> </w:t>
      </w:r>
      <w:r>
        <w:rPr>
          <w:rFonts w:cs="Tahoma"/>
          <w:szCs w:val="20"/>
        </w:rPr>
        <w:t>28</w:t>
      </w:r>
      <w:r w:rsidRPr="00BE0152">
        <w:rPr>
          <w:rFonts w:cs="Tahoma"/>
          <w:szCs w:val="20"/>
        </w:rPr>
        <w:t>, U0 0,</w:t>
      </w:r>
      <w:proofErr w:type="gramStart"/>
      <w:r>
        <w:rPr>
          <w:rFonts w:cs="Tahoma"/>
          <w:szCs w:val="20"/>
        </w:rPr>
        <w:t>4</w:t>
      </w:r>
      <w:r w:rsidRPr="00BE0152">
        <w:rPr>
          <w:rFonts w:cs="Tahoma"/>
          <w:szCs w:val="20"/>
        </w:rPr>
        <w:t xml:space="preserve">,  </w:t>
      </w:r>
      <w:proofErr w:type="spellStart"/>
      <w:r w:rsidRPr="00BE0152">
        <w:rPr>
          <w:rFonts w:cs="Tahoma"/>
          <w:szCs w:val="20"/>
        </w:rPr>
        <w:t>Ra</w:t>
      </w:r>
      <w:proofErr w:type="spellEnd"/>
      <w:proofErr w:type="gramEnd"/>
      <w:r w:rsidRPr="00BE0152">
        <w:rPr>
          <w:rFonts w:cs="Tahoma"/>
          <w:szCs w:val="20"/>
        </w:rPr>
        <w:t>=</w:t>
      </w:r>
      <w:r>
        <w:rPr>
          <w:rFonts w:cs="Tahoma"/>
          <w:szCs w:val="20"/>
        </w:rPr>
        <w:t>4</w:t>
      </w:r>
      <w:r w:rsidRPr="00BE0152">
        <w:rPr>
          <w:rFonts w:cs="Tahoma"/>
          <w:szCs w:val="20"/>
        </w:rPr>
        <w:t>0</w:t>
      </w:r>
      <w:r>
        <w:rPr>
          <w:rFonts w:cs="Tahoma"/>
          <w:szCs w:val="20"/>
        </w:rPr>
        <w:t xml:space="preserve"> podlaha</w:t>
      </w:r>
    </w:p>
    <w:p w14:paraId="4FEB8247" w14:textId="0E6C0892" w:rsidR="00D827E7" w:rsidRDefault="00D827E7" w:rsidP="00D827E7">
      <w:pPr>
        <w:spacing w:before="120" w:after="120"/>
        <w:ind w:firstLine="708"/>
        <w:jc w:val="both"/>
        <w:rPr>
          <w:rFonts w:cs="Tahoma"/>
          <w:szCs w:val="20"/>
        </w:rPr>
      </w:pPr>
      <w:r w:rsidRPr="00BE0152">
        <w:rPr>
          <w:rFonts w:cs="Tahoma"/>
          <w:szCs w:val="20"/>
        </w:rPr>
        <w:t>ref. č. 5.</w:t>
      </w:r>
      <w:r>
        <w:rPr>
          <w:rFonts w:cs="Tahoma"/>
          <w:szCs w:val="20"/>
        </w:rPr>
        <w:t>2</w:t>
      </w:r>
      <w:r w:rsidRPr="00BE0152">
        <w:rPr>
          <w:rFonts w:cs="Tahoma"/>
          <w:szCs w:val="20"/>
        </w:rPr>
        <w:t>.</w:t>
      </w:r>
      <w:r>
        <w:rPr>
          <w:rFonts w:cs="Tahoma"/>
          <w:szCs w:val="20"/>
        </w:rPr>
        <w:t>4</w:t>
      </w:r>
      <w:r w:rsidRPr="00BE0152">
        <w:rPr>
          <w:rFonts w:cs="Tahoma"/>
          <w:szCs w:val="20"/>
        </w:rPr>
        <w:t xml:space="preserve"> – </w:t>
      </w:r>
      <w:r>
        <w:rPr>
          <w:rFonts w:cs="Tahoma"/>
          <w:szCs w:val="20"/>
        </w:rPr>
        <w:t>šatny, koupelny, umývárny, toalety</w:t>
      </w:r>
      <w:r w:rsidRPr="00BE0152">
        <w:rPr>
          <w:rFonts w:cs="Tahoma"/>
          <w:szCs w:val="20"/>
        </w:rPr>
        <w:t xml:space="preserve">– Em </w:t>
      </w:r>
      <w:r>
        <w:rPr>
          <w:rFonts w:cs="Tahoma"/>
          <w:szCs w:val="20"/>
        </w:rPr>
        <w:t>20</w:t>
      </w:r>
      <w:r w:rsidRPr="00BE0152">
        <w:rPr>
          <w:rFonts w:cs="Tahoma"/>
          <w:szCs w:val="20"/>
        </w:rPr>
        <w:t xml:space="preserve">0lx, UGRL </w:t>
      </w:r>
      <w:r>
        <w:rPr>
          <w:rFonts w:cs="Tahoma"/>
          <w:szCs w:val="20"/>
        </w:rPr>
        <w:t>25</w:t>
      </w:r>
      <w:r w:rsidRPr="00BE0152">
        <w:rPr>
          <w:rFonts w:cs="Tahoma"/>
          <w:szCs w:val="20"/>
        </w:rPr>
        <w:t>, U0 0,</w:t>
      </w:r>
      <w:proofErr w:type="gramStart"/>
      <w:r>
        <w:rPr>
          <w:rFonts w:cs="Tahoma"/>
          <w:szCs w:val="20"/>
        </w:rPr>
        <w:t>4</w:t>
      </w:r>
      <w:r w:rsidRPr="00BE0152">
        <w:rPr>
          <w:rFonts w:cs="Tahoma"/>
          <w:szCs w:val="20"/>
        </w:rPr>
        <w:t xml:space="preserve">,  </w:t>
      </w:r>
      <w:proofErr w:type="spellStart"/>
      <w:r w:rsidRPr="00BE0152">
        <w:rPr>
          <w:rFonts w:cs="Tahoma"/>
          <w:szCs w:val="20"/>
        </w:rPr>
        <w:t>Ra</w:t>
      </w:r>
      <w:proofErr w:type="spellEnd"/>
      <w:proofErr w:type="gramEnd"/>
      <w:r w:rsidRPr="00BE0152">
        <w:rPr>
          <w:rFonts w:cs="Tahoma"/>
          <w:szCs w:val="20"/>
        </w:rPr>
        <w:t>=</w:t>
      </w:r>
      <w:r>
        <w:rPr>
          <w:rFonts w:cs="Tahoma"/>
          <w:szCs w:val="20"/>
        </w:rPr>
        <w:t>4</w:t>
      </w:r>
      <w:r w:rsidRPr="00BE0152">
        <w:rPr>
          <w:rFonts w:cs="Tahoma"/>
          <w:szCs w:val="20"/>
        </w:rPr>
        <w:t>0</w:t>
      </w:r>
    </w:p>
    <w:p w14:paraId="7A988D2C" w14:textId="59CB608C" w:rsidR="00615C2E" w:rsidRDefault="00615C2E" w:rsidP="00615C2E">
      <w:pPr>
        <w:spacing w:before="120" w:after="120"/>
        <w:ind w:firstLine="708"/>
        <w:jc w:val="both"/>
        <w:rPr>
          <w:rFonts w:cs="Tahoma"/>
          <w:szCs w:val="20"/>
        </w:rPr>
      </w:pPr>
      <w:r w:rsidRPr="00BE0152">
        <w:rPr>
          <w:rFonts w:cs="Tahoma"/>
          <w:szCs w:val="20"/>
        </w:rPr>
        <w:t>ref. č. 5.</w:t>
      </w:r>
      <w:r>
        <w:rPr>
          <w:rFonts w:cs="Tahoma"/>
          <w:szCs w:val="20"/>
        </w:rPr>
        <w:t>4</w:t>
      </w:r>
      <w:r w:rsidRPr="00BE0152">
        <w:rPr>
          <w:rFonts w:cs="Tahoma"/>
          <w:szCs w:val="20"/>
        </w:rPr>
        <w:t>.</w:t>
      </w:r>
      <w:r>
        <w:rPr>
          <w:rFonts w:cs="Tahoma"/>
          <w:szCs w:val="20"/>
        </w:rPr>
        <w:t>1</w:t>
      </w:r>
      <w:r w:rsidRPr="00BE0152">
        <w:rPr>
          <w:rFonts w:cs="Tahoma"/>
          <w:szCs w:val="20"/>
        </w:rPr>
        <w:t xml:space="preserve"> – </w:t>
      </w:r>
      <w:r>
        <w:rPr>
          <w:rFonts w:cs="Tahoma"/>
          <w:szCs w:val="20"/>
        </w:rPr>
        <w:t>skladiště a zásobárny</w:t>
      </w:r>
      <w:r w:rsidRPr="00BE0152">
        <w:rPr>
          <w:rFonts w:cs="Tahoma"/>
          <w:szCs w:val="20"/>
        </w:rPr>
        <w:t xml:space="preserve">– Em </w:t>
      </w:r>
      <w:r>
        <w:rPr>
          <w:rFonts w:cs="Tahoma"/>
          <w:szCs w:val="20"/>
        </w:rPr>
        <w:t>10</w:t>
      </w:r>
      <w:r w:rsidRPr="00BE0152">
        <w:rPr>
          <w:rFonts w:cs="Tahoma"/>
          <w:szCs w:val="20"/>
        </w:rPr>
        <w:t xml:space="preserve">0lx, UGRL </w:t>
      </w:r>
      <w:r>
        <w:rPr>
          <w:rFonts w:cs="Tahoma"/>
          <w:szCs w:val="20"/>
        </w:rPr>
        <w:t>25</w:t>
      </w:r>
      <w:r w:rsidRPr="00BE0152">
        <w:rPr>
          <w:rFonts w:cs="Tahoma"/>
          <w:szCs w:val="20"/>
        </w:rPr>
        <w:t>, U0 0,</w:t>
      </w:r>
      <w:proofErr w:type="gramStart"/>
      <w:r>
        <w:rPr>
          <w:rFonts w:cs="Tahoma"/>
          <w:szCs w:val="20"/>
        </w:rPr>
        <w:t>4</w:t>
      </w:r>
      <w:r w:rsidRPr="00BE0152">
        <w:rPr>
          <w:rFonts w:cs="Tahoma"/>
          <w:szCs w:val="20"/>
        </w:rPr>
        <w:t xml:space="preserve">,  </w:t>
      </w:r>
      <w:proofErr w:type="spellStart"/>
      <w:r w:rsidRPr="00BE0152">
        <w:rPr>
          <w:rFonts w:cs="Tahoma"/>
          <w:szCs w:val="20"/>
        </w:rPr>
        <w:t>Ra</w:t>
      </w:r>
      <w:proofErr w:type="spellEnd"/>
      <w:proofErr w:type="gramEnd"/>
      <w:r w:rsidRPr="00BE0152">
        <w:rPr>
          <w:rFonts w:cs="Tahoma"/>
          <w:szCs w:val="20"/>
        </w:rPr>
        <w:t>=</w:t>
      </w:r>
      <w:r>
        <w:rPr>
          <w:rFonts w:cs="Tahoma"/>
          <w:szCs w:val="20"/>
        </w:rPr>
        <w:t>6</w:t>
      </w:r>
      <w:r w:rsidRPr="00BE0152">
        <w:rPr>
          <w:rFonts w:cs="Tahoma"/>
          <w:szCs w:val="20"/>
        </w:rPr>
        <w:t>0</w:t>
      </w:r>
    </w:p>
    <w:p w14:paraId="139857B2" w14:textId="3F6F6166" w:rsidR="00EF56B0" w:rsidRPr="00BE0152" w:rsidRDefault="00EF56B0" w:rsidP="00EF56B0">
      <w:pPr>
        <w:spacing w:before="120" w:after="120"/>
        <w:ind w:firstLine="708"/>
        <w:jc w:val="both"/>
        <w:rPr>
          <w:rFonts w:cs="Tahoma"/>
          <w:szCs w:val="20"/>
        </w:rPr>
      </w:pPr>
      <w:r w:rsidRPr="00BE0152">
        <w:rPr>
          <w:rFonts w:cs="Tahoma"/>
          <w:szCs w:val="20"/>
        </w:rPr>
        <w:t xml:space="preserve">Hodnoty osvětlenosti a oslnění uvedené v tabulkách podle normy budou v projektu dodrženy. Pro výběr správného osvětlení je rozhodující jeho barva světla a barevné podání. Ve všech prostorách budou použity zdroje s barevným podáním minimálně </w:t>
      </w:r>
      <w:proofErr w:type="spellStart"/>
      <w:r w:rsidRPr="00BE0152">
        <w:rPr>
          <w:rFonts w:cs="Tahoma"/>
          <w:szCs w:val="20"/>
        </w:rPr>
        <w:t>Ra</w:t>
      </w:r>
      <w:proofErr w:type="spellEnd"/>
      <w:r w:rsidRPr="00BE0152">
        <w:rPr>
          <w:rFonts w:cs="Tahoma"/>
          <w:szCs w:val="20"/>
        </w:rPr>
        <w:t>=80.</w:t>
      </w:r>
    </w:p>
    <w:bookmarkEnd w:id="22"/>
    <w:p w14:paraId="5668FE10" w14:textId="77777777" w:rsidR="00EF56B0" w:rsidRDefault="00EF56B0" w:rsidP="00EF56B0">
      <w:pPr>
        <w:spacing w:before="120" w:after="120"/>
        <w:ind w:firstLine="708"/>
        <w:jc w:val="both"/>
        <w:rPr>
          <w:rFonts w:cs="Tahoma"/>
          <w:szCs w:val="20"/>
        </w:rPr>
      </w:pPr>
      <w:r w:rsidRPr="00BE0152">
        <w:rPr>
          <w:rFonts w:cs="Tahoma"/>
          <w:szCs w:val="20"/>
        </w:rPr>
        <w:lastRenderedPageBreak/>
        <w:t>Údržba osvětlení – čištění svítidel a světelných zdrojů je potřeba provádět minimálně 1 x za 3 měsíce. Výměnu světelných zdrojů provádět komplexně po uplynutí doby životnosti, resp. na základě kontrolního měření intenzity osvětlení. Nová výmalba stropů a stěn se předpokládá v maximálním intervalu 3 let.</w:t>
      </w:r>
    </w:p>
    <w:p w14:paraId="52A27807" w14:textId="5DE8A9AF" w:rsidR="00A5601E" w:rsidRPr="00B5405F" w:rsidRDefault="00A5601E" w:rsidP="00EF56B0">
      <w:pPr>
        <w:spacing w:before="120" w:after="120"/>
        <w:ind w:firstLine="708"/>
        <w:jc w:val="both"/>
        <w:rPr>
          <w:rFonts w:cs="Tahoma"/>
          <w:szCs w:val="20"/>
        </w:rPr>
      </w:pPr>
      <w:r>
        <w:rPr>
          <w:rFonts w:cs="Tahoma"/>
          <w:szCs w:val="20"/>
        </w:rPr>
        <w:t>V dalším stupni projektové dokumentace je nezbytně nutné provést koordinaci svítidel a jednotek VZT. VZT jednotky budou osazeny vždy tak aby servisní prostor jednotky byl mimo svítidlo a svítidla budou pověšena pod jednotky. Svítidla nesmí být v žádném případě stíněna ostatními rozvody v místnostech.</w:t>
      </w:r>
    </w:p>
    <w:p w14:paraId="14E780B6" w14:textId="77777777" w:rsidR="00EF56B0" w:rsidRPr="00EF56B0" w:rsidRDefault="00EF56B0" w:rsidP="004502D3">
      <w:pPr>
        <w:pStyle w:val="Nadpis2"/>
      </w:pPr>
      <w:bookmarkStart w:id="25" w:name="_Toc137540916"/>
      <w:bookmarkStart w:id="26" w:name="_Toc157084322"/>
      <w:r w:rsidRPr="00EF56B0">
        <w:t>Nouzové osvětlení</w:t>
      </w:r>
      <w:bookmarkEnd w:id="25"/>
      <w:bookmarkEnd w:id="26"/>
    </w:p>
    <w:p w14:paraId="20B9641C" w14:textId="76B8205D" w:rsidR="00C31A7E" w:rsidRPr="00C31A7E" w:rsidRDefault="00C31A7E" w:rsidP="00C31A7E">
      <w:pPr>
        <w:spacing w:before="120" w:after="120"/>
        <w:ind w:firstLine="708"/>
        <w:jc w:val="both"/>
        <w:rPr>
          <w:rFonts w:cs="Tahoma"/>
          <w:szCs w:val="20"/>
        </w:rPr>
      </w:pPr>
      <w:bookmarkStart w:id="27" w:name="_Toc137540917"/>
      <w:r w:rsidRPr="00C31A7E">
        <w:rPr>
          <w:rFonts w:cs="Tahoma"/>
          <w:szCs w:val="20"/>
        </w:rPr>
        <w:t xml:space="preserve">V objektu budou osazena svítidla nouzového osvětlení s vlastním bateriovým zdrojem a automatikou startu, schopným zálohovat svítidla po dobu </w:t>
      </w:r>
      <w:r>
        <w:rPr>
          <w:rFonts w:cs="Tahoma"/>
          <w:szCs w:val="20"/>
        </w:rPr>
        <w:t>18</w:t>
      </w:r>
      <w:r w:rsidRPr="00C31A7E">
        <w:rPr>
          <w:rFonts w:cs="Tahoma"/>
          <w:szCs w:val="20"/>
        </w:rPr>
        <w:t>0 minut po výpadku el. proudu.</w:t>
      </w:r>
    </w:p>
    <w:p w14:paraId="034252AD" w14:textId="77777777" w:rsidR="00C31A7E" w:rsidRPr="00C31A7E" w:rsidRDefault="00C31A7E" w:rsidP="00C31A7E">
      <w:pPr>
        <w:spacing w:before="120" w:after="120"/>
        <w:ind w:firstLine="708"/>
        <w:jc w:val="both"/>
        <w:rPr>
          <w:rFonts w:cs="Tahoma"/>
          <w:szCs w:val="20"/>
        </w:rPr>
      </w:pPr>
      <w:r w:rsidRPr="00C31A7E">
        <w:rPr>
          <w:rFonts w:cs="Tahoma"/>
          <w:szCs w:val="20"/>
        </w:rPr>
        <w:t>Návrh umělého a nouzového osvětlení byl proveden strojovým výpočtem, který je součástí projektové dokumentace.</w:t>
      </w:r>
    </w:p>
    <w:p w14:paraId="226A7BC9" w14:textId="77777777" w:rsidR="00C31A7E" w:rsidRPr="00C31A7E" w:rsidRDefault="00C31A7E" w:rsidP="00C31A7E">
      <w:pPr>
        <w:spacing w:before="120" w:after="120"/>
        <w:jc w:val="both"/>
        <w:rPr>
          <w:rFonts w:cs="Tahoma"/>
          <w:szCs w:val="20"/>
        </w:rPr>
      </w:pPr>
      <w:r w:rsidRPr="00C31A7E">
        <w:rPr>
          <w:rFonts w:cs="Tahoma"/>
          <w:szCs w:val="20"/>
        </w:rPr>
        <w:t>Nouzové osvětlení musí být provedeno jako únikové a musí jednoznačně informovat o směru úniku.</w:t>
      </w:r>
    </w:p>
    <w:p w14:paraId="6A1B85B1" w14:textId="77777777" w:rsidR="00C31A7E" w:rsidRPr="00C31A7E" w:rsidRDefault="00C31A7E" w:rsidP="00C31A7E">
      <w:pPr>
        <w:spacing w:before="120" w:after="120"/>
        <w:jc w:val="both"/>
        <w:rPr>
          <w:rFonts w:cs="Tahoma"/>
          <w:szCs w:val="20"/>
        </w:rPr>
      </w:pPr>
      <w:r w:rsidRPr="00C31A7E">
        <w:rPr>
          <w:rFonts w:cs="Tahoma"/>
          <w:szCs w:val="20"/>
        </w:rPr>
        <w:t xml:space="preserve">Svítidla nouzového osvětlení budou zabezpečovat osvětlenost podlahy v ose únikové cesty nejméně 1 </w:t>
      </w:r>
      <w:proofErr w:type="spellStart"/>
      <w:r w:rsidRPr="00C31A7E">
        <w:rPr>
          <w:rFonts w:cs="Tahoma"/>
          <w:szCs w:val="20"/>
        </w:rPr>
        <w:t>lx</w:t>
      </w:r>
      <w:proofErr w:type="spellEnd"/>
      <w:r w:rsidRPr="00C31A7E">
        <w:rPr>
          <w:rFonts w:cs="Tahoma"/>
          <w:szCs w:val="20"/>
        </w:rPr>
        <w:t>.</w:t>
      </w:r>
    </w:p>
    <w:p w14:paraId="3CE4C692" w14:textId="77777777" w:rsidR="00C31A7E" w:rsidRPr="00C31A7E" w:rsidRDefault="00C31A7E" w:rsidP="00C31A7E">
      <w:pPr>
        <w:spacing w:before="120" w:after="120"/>
        <w:jc w:val="both"/>
        <w:rPr>
          <w:rFonts w:cs="Tahoma"/>
          <w:szCs w:val="20"/>
        </w:rPr>
      </w:pPr>
      <w:r w:rsidRPr="00C31A7E">
        <w:rPr>
          <w:rFonts w:cs="Tahoma"/>
          <w:szCs w:val="20"/>
        </w:rPr>
        <w:t>Poměr maximální a minimální osvětlenosti bude nejvýše 40:1.</w:t>
      </w:r>
    </w:p>
    <w:p w14:paraId="2FA29EC4" w14:textId="77777777" w:rsidR="00C31A7E" w:rsidRPr="00C31A7E" w:rsidRDefault="00C31A7E" w:rsidP="00C31A7E">
      <w:pPr>
        <w:spacing w:before="120" w:after="120"/>
        <w:jc w:val="both"/>
        <w:rPr>
          <w:rFonts w:cs="Tahoma"/>
          <w:szCs w:val="20"/>
        </w:rPr>
      </w:pPr>
      <w:r w:rsidRPr="00C31A7E">
        <w:rPr>
          <w:rFonts w:cs="Tahoma"/>
          <w:szCs w:val="20"/>
        </w:rPr>
        <w:t xml:space="preserve">Místa první pomoci, hasicích prostředků a požárních hlásičů musí být osvětlena nejméně 5 </w:t>
      </w:r>
      <w:proofErr w:type="spellStart"/>
      <w:r w:rsidRPr="00C31A7E">
        <w:rPr>
          <w:rFonts w:cs="Tahoma"/>
          <w:szCs w:val="20"/>
        </w:rPr>
        <w:t>lx</w:t>
      </w:r>
      <w:proofErr w:type="spellEnd"/>
      <w:r w:rsidRPr="00C31A7E">
        <w:rPr>
          <w:rFonts w:cs="Tahoma"/>
          <w:szCs w:val="20"/>
        </w:rPr>
        <w:t xml:space="preserve"> nad úrovní podlahy.</w:t>
      </w:r>
    </w:p>
    <w:p w14:paraId="0CB182DF" w14:textId="77777777" w:rsidR="00C31A7E" w:rsidRPr="00C31A7E" w:rsidRDefault="00C31A7E" w:rsidP="00C31A7E">
      <w:pPr>
        <w:spacing w:before="120" w:after="120"/>
        <w:jc w:val="both"/>
        <w:rPr>
          <w:rFonts w:cs="Tahoma"/>
          <w:szCs w:val="20"/>
        </w:rPr>
      </w:pPr>
      <w:r w:rsidRPr="00C31A7E">
        <w:rPr>
          <w:rFonts w:cs="Tahoma"/>
          <w:szCs w:val="20"/>
        </w:rPr>
        <w:t>Instalace a funkčnost bude doložena doklady v souladu s vyhl. 246/2001 Sb.</w:t>
      </w:r>
    </w:p>
    <w:p w14:paraId="10F66B4C" w14:textId="77777777" w:rsidR="00C31A7E" w:rsidRPr="00C31A7E" w:rsidRDefault="00C31A7E" w:rsidP="00C31A7E">
      <w:pPr>
        <w:spacing w:before="120" w:after="120"/>
        <w:ind w:firstLine="708"/>
        <w:jc w:val="both"/>
        <w:rPr>
          <w:rFonts w:cs="Tahoma"/>
          <w:szCs w:val="20"/>
        </w:rPr>
      </w:pPr>
      <w:r w:rsidRPr="00C31A7E">
        <w:rPr>
          <w:rFonts w:cs="Tahoma"/>
          <w:szCs w:val="20"/>
        </w:rPr>
        <w:t>U nouzového osvětlení musí provozovatel provádět povinné kontroly a vést provozní deník (v souladu s normou ČSN EN 50172). Pravidelně jednou za měsíc je nutné zkontrolovat funkčnost každého nouzového svítidla při výpadku napájení (tzv. funkční test) a jednou ročně zkontrolovat, zda jsou baterie schopné napájet svítidlo při výpadku napájení po předepsanou dobu (tzv. autonomní test). Výsledky těchto testů musí být zaznamenávané v provozním deníku.</w:t>
      </w:r>
    </w:p>
    <w:p w14:paraId="2956B297" w14:textId="77777777" w:rsidR="00EF56B0" w:rsidRPr="00EF56B0" w:rsidRDefault="00EF56B0" w:rsidP="004502D3">
      <w:pPr>
        <w:pStyle w:val="Nadpis2"/>
      </w:pPr>
      <w:bookmarkStart w:id="28" w:name="_Toc157084323"/>
      <w:r w:rsidRPr="00EF56B0">
        <w:t>Zásuvkové obvody</w:t>
      </w:r>
      <w:bookmarkEnd w:id="27"/>
      <w:bookmarkEnd w:id="28"/>
    </w:p>
    <w:p w14:paraId="7E0E20F2" w14:textId="181A9D33" w:rsidR="00EF56B0" w:rsidRPr="00EF56B0" w:rsidRDefault="00EF56B0" w:rsidP="00EF56B0">
      <w:pPr>
        <w:spacing w:before="120" w:after="120"/>
        <w:ind w:firstLine="708"/>
        <w:jc w:val="both"/>
        <w:rPr>
          <w:rFonts w:cs="Tahoma"/>
          <w:szCs w:val="20"/>
        </w:rPr>
      </w:pPr>
      <w:r w:rsidRPr="00EF56B0">
        <w:rPr>
          <w:rFonts w:cs="Tahoma"/>
          <w:szCs w:val="20"/>
        </w:rPr>
        <w:t xml:space="preserve">V dotčených prostorách budou osazeny zásuvky </w:t>
      </w:r>
      <w:proofErr w:type="gramStart"/>
      <w:r w:rsidRPr="00EF56B0">
        <w:rPr>
          <w:rFonts w:cs="Tahoma"/>
          <w:szCs w:val="20"/>
        </w:rPr>
        <w:t>230V</w:t>
      </w:r>
      <w:proofErr w:type="gramEnd"/>
      <w:r w:rsidRPr="00EF56B0">
        <w:rPr>
          <w:rFonts w:cs="Tahoma"/>
          <w:szCs w:val="20"/>
        </w:rPr>
        <w:t>/16A pro spotřebiče a všeobecné použití v počtech obvyklých pro daný prostor. Jističe a proudové chrániče pro tyto okruhy budou osazeny v příslušn</w:t>
      </w:r>
      <w:r w:rsidR="009C2CBA">
        <w:rPr>
          <w:rFonts w:cs="Tahoma"/>
          <w:szCs w:val="20"/>
        </w:rPr>
        <w:t>ém</w:t>
      </w:r>
      <w:r w:rsidRPr="00EF56B0">
        <w:rPr>
          <w:rFonts w:cs="Tahoma"/>
          <w:szCs w:val="20"/>
        </w:rPr>
        <w:t xml:space="preserve"> rozvaděč</w:t>
      </w:r>
      <w:r w:rsidR="002469AB">
        <w:rPr>
          <w:rFonts w:cs="Tahoma"/>
          <w:szCs w:val="20"/>
        </w:rPr>
        <w:t>i</w:t>
      </w:r>
      <w:r w:rsidRPr="00EF56B0">
        <w:rPr>
          <w:rFonts w:cs="Tahoma"/>
          <w:szCs w:val="20"/>
        </w:rPr>
        <w:t xml:space="preserve">. </w:t>
      </w:r>
    </w:p>
    <w:p w14:paraId="7F12D8CC" w14:textId="02794E3A" w:rsidR="00EF56B0" w:rsidRDefault="00EF56B0" w:rsidP="00EF56B0">
      <w:pPr>
        <w:spacing w:before="120" w:after="120"/>
        <w:ind w:firstLine="708"/>
        <w:jc w:val="both"/>
        <w:rPr>
          <w:rFonts w:cs="Tahoma"/>
          <w:szCs w:val="20"/>
        </w:rPr>
      </w:pPr>
      <w:r w:rsidRPr="00EF56B0">
        <w:rPr>
          <w:rFonts w:cs="Tahoma"/>
          <w:szCs w:val="20"/>
        </w:rPr>
        <w:t xml:space="preserve">Přesné rozmístění jednotlivých zásuvek </w:t>
      </w:r>
      <w:r w:rsidR="00CD4E8A">
        <w:rPr>
          <w:rFonts w:cs="Tahoma"/>
          <w:szCs w:val="20"/>
        </w:rPr>
        <w:t xml:space="preserve">MDO </w:t>
      </w:r>
      <w:r w:rsidRPr="00EF56B0">
        <w:rPr>
          <w:rFonts w:cs="Tahoma"/>
          <w:szCs w:val="20"/>
        </w:rPr>
        <w:t>je patrné z výkresové dokumentace.</w:t>
      </w:r>
    </w:p>
    <w:p w14:paraId="63BF2F69" w14:textId="7D5180E4" w:rsidR="003E1B5C" w:rsidRPr="00EF56B0" w:rsidRDefault="003E1B5C" w:rsidP="003E1B5C">
      <w:pPr>
        <w:pStyle w:val="Nadpis2"/>
      </w:pPr>
      <w:bookmarkStart w:id="29" w:name="_Toc157084324"/>
      <w:r>
        <w:t>Napájení ostatní profese</w:t>
      </w:r>
      <w:bookmarkEnd w:id="29"/>
    </w:p>
    <w:p w14:paraId="7332EF33" w14:textId="26E601E8" w:rsidR="003E1B5C" w:rsidRDefault="003E1B5C" w:rsidP="00EF56B0">
      <w:pPr>
        <w:spacing w:before="120" w:after="120"/>
        <w:ind w:firstLine="708"/>
        <w:jc w:val="both"/>
      </w:pPr>
      <w:r>
        <w:t>Pro profesi ústřední vytápění bude provedeno d</w:t>
      </w:r>
      <w:r>
        <w:t>opojení oběhového čerpadla a trojcestného směšovacího ventilu do stávajícího systému MaR zdroje tepla</w:t>
      </w:r>
      <w:r>
        <w:t xml:space="preserve">. Pro profesi ZTI bude proveden </w:t>
      </w:r>
      <w:r>
        <w:t xml:space="preserve">přívod </w:t>
      </w:r>
      <w:r>
        <w:t>elektrického</w:t>
      </w:r>
      <w:r>
        <w:t>. proudu k oběhovému čerpadlu a trojcestnému ventilu na rozdělovači (suterén)</w:t>
      </w:r>
      <w:r>
        <w:t>. Přívody budou provedeny z rozvaděče šaten v 1.NP v souběhu s potrubím dané profese.</w:t>
      </w:r>
    </w:p>
    <w:p w14:paraId="1FD6031B" w14:textId="424520DD" w:rsidR="003E1B5C" w:rsidRDefault="003E1B5C" w:rsidP="00EF56B0">
      <w:pPr>
        <w:spacing w:before="120" w:after="120"/>
        <w:ind w:firstLine="708"/>
        <w:jc w:val="both"/>
      </w:pPr>
      <w:r>
        <w:t>Pro napájení serverovny je osazen samostatný stávající rozvaděč. Případné doplnění vývodů pro SLP bude řešeno z tohoto rozvaděče v dalším stupni projektové dokumentace.</w:t>
      </w:r>
    </w:p>
    <w:p w14:paraId="3D86804A" w14:textId="08662F6B" w:rsidR="003E1B5C" w:rsidRDefault="00A5601E" w:rsidP="00EF56B0">
      <w:pPr>
        <w:spacing w:before="120" w:after="120"/>
        <w:ind w:firstLine="708"/>
        <w:jc w:val="both"/>
        <w:rPr>
          <w:rFonts w:cs="Tahoma"/>
          <w:szCs w:val="20"/>
        </w:rPr>
      </w:pPr>
      <w:r>
        <w:t>Pro napájení profese VZT je počítáno se samostatnými přívody pro 5 kusů r</w:t>
      </w:r>
      <w:r w:rsidRPr="00A5601E">
        <w:t>ekuperační</w:t>
      </w:r>
      <w:r>
        <w:t>ch</w:t>
      </w:r>
      <w:r w:rsidRPr="00A5601E">
        <w:t xml:space="preserve"> jednot</w:t>
      </w:r>
      <w:r>
        <w:t>e</w:t>
      </w:r>
      <w:r w:rsidRPr="00A5601E">
        <w:t>k v podstropním provedení</w:t>
      </w:r>
      <w:r>
        <w:t xml:space="preserve">. </w:t>
      </w:r>
      <w:r w:rsidRPr="00A5601E">
        <w:t xml:space="preserve">Napájení a </w:t>
      </w:r>
      <w:proofErr w:type="spellStart"/>
      <w:r w:rsidRPr="00A5601E">
        <w:t>prokabelování</w:t>
      </w:r>
      <w:proofErr w:type="spellEnd"/>
      <w:r w:rsidRPr="00A5601E">
        <w:t xml:space="preserve"> zařízení bude dod</w:t>
      </w:r>
      <w:r>
        <w:t>ávkou</w:t>
      </w:r>
      <w:r w:rsidRPr="00A5601E">
        <w:t xml:space="preserve"> E</w:t>
      </w:r>
      <w:r>
        <w:t>SIL</w:t>
      </w:r>
      <w:r w:rsidRPr="00A5601E">
        <w:t>. Zařízení bude obsahovat autonomní ovládání a MaR</w:t>
      </w:r>
      <w:r>
        <w:t>. Dále bude provedeno napájení a ovládání ventilátoru ve skladu. Přívod bude proveden se světelného okruhu a ovládání bude pomocí týdenních spínacích hodin. Se světelného okruhu bude napojen také ventilátor na sociálním zařízen, který bude spouštěn současně s osvětlením předsíně pomocí časového doběhu do krabice pod vypínač.</w:t>
      </w:r>
    </w:p>
    <w:p w14:paraId="1114181A" w14:textId="0764FE90" w:rsidR="00EF56B0" w:rsidRPr="00EF56B0" w:rsidRDefault="00EF56B0" w:rsidP="004502D3">
      <w:pPr>
        <w:pStyle w:val="Nadpis2"/>
      </w:pPr>
      <w:bookmarkStart w:id="30" w:name="_Toc137540918"/>
      <w:bookmarkStart w:id="31" w:name="_Toc157084325"/>
      <w:r w:rsidRPr="00EF56B0">
        <w:t>Jištění elektrických okruhů</w:t>
      </w:r>
      <w:bookmarkEnd w:id="30"/>
      <w:bookmarkEnd w:id="31"/>
    </w:p>
    <w:p w14:paraId="66D37493" w14:textId="175F93DC" w:rsidR="00EF56B0" w:rsidRDefault="00EF56B0" w:rsidP="00EF56B0">
      <w:pPr>
        <w:spacing w:before="120" w:after="120"/>
        <w:ind w:firstLine="708"/>
        <w:jc w:val="both"/>
        <w:rPr>
          <w:rFonts w:cs="Tahoma"/>
          <w:szCs w:val="20"/>
        </w:rPr>
      </w:pPr>
      <w:r w:rsidRPr="00EF56B0">
        <w:rPr>
          <w:rFonts w:cs="Tahoma"/>
          <w:szCs w:val="20"/>
        </w:rPr>
        <w:t xml:space="preserve">Jištění elektrických obvodů bude </w:t>
      </w:r>
      <w:r w:rsidR="00CD4E8A">
        <w:rPr>
          <w:rFonts w:cs="Tahoma"/>
          <w:szCs w:val="20"/>
        </w:rPr>
        <w:t>použito</w:t>
      </w:r>
      <w:r w:rsidRPr="00EF56B0">
        <w:rPr>
          <w:rFonts w:cs="Tahoma"/>
          <w:szCs w:val="20"/>
        </w:rPr>
        <w:t xml:space="preserve"> zásadně s použitím jističů. </w:t>
      </w:r>
      <w:r w:rsidR="00CD4E8A">
        <w:rPr>
          <w:rFonts w:cs="Tahoma"/>
          <w:szCs w:val="20"/>
        </w:rPr>
        <w:t>Pro světelné a</w:t>
      </w:r>
      <w:r w:rsidRPr="00EF56B0">
        <w:rPr>
          <w:rFonts w:cs="Tahoma"/>
          <w:szCs w:val="20"/>
        </w:rPr>
        <w:t xml:space="preserve"> zásuvkov</w:t>
      </w:r>
      <w:r w:rsidR="00CD4E8A">
        <w:rPr>
          <w:rFonts w:cs="Tahoma"/>
          <w:szCs w:val="20"/>
        </w:rPr>
        <w:t>é</w:t>
      </w:r>
      <w:r w:rsidRPr="00EF56B0">
        <w:rPr>
          <w:rFonts w:cs="Tahoma"/>
          <w:szCs w:val="20"/>
        </w:rPr>
        <w:t xml:space="preserve"> obvod</w:t>
      </w:r>
      <w:r w:rsidR="00CD4E8A">
        <w:rPr>
          <w:rFonts w:cs="Tahoma"/>
          <w:szCs w:val="20"/>
        </w:rPr>
        <w:t>y</w:t>
      </w:r>
      <w:r w:rsidRPr="00EF56B0">
        <w:rPr>
          <w:rFonts w:cs="Tahoma"/>
          <w:szCs w:val="20"/>
        </w:rPr>
        <w:t xml:space="preserve"> budou použity proudové chrániče s vybavovacím proudem nepřesahujícím hodnotu 30mA</w:t>
      </w:r>
      <w:r>
        <w:rPr>
          <w:rFonts w:cs="Tahoma"/>
          <w:szCs w:val="20"/>
        </w:rPr>
        <w:t xml:space="preserve"> typ A</w:t>
      </w:r>
      <w:r w:rsidRPr="00EF56B0">
        <w:rPr>
          <w:rFonts w:cs="Tahoma"/>
          <w:szCs w:val="20"/>
        </w:rPr>
        <w:t xml:space="preserve">. </w:t>
      </w:r>
    </w:p>
    <w:p w14:paraId="0E7CB171" w14:textId="0600C6B3" w:rsidR="00EF56B0" w:rsidRDefault="00EF56B0" w:rsidP="00EF56B0">
      <w:pPr>
        <w:spacing w:before="120" w:after="120"/>
        <w:ind w:firstLine="708"/>
        <w:jc w:val="both"/>
        <w:rPr>
          <w:rFonts w:cs="Tahoma"/>
          <w:szCs w:val="20"/>
        </w:rPr>
      </w:pPr>
      <w:r w:rsidRPr="00EF56B0">
        <w:rPr>
          <w:rFonts w:cs="Tahoma"/>
          <w:szCs w:val="20"/>
        </w:rPr>
        <w:t xml:space="preserve">Přiřazení jistících prvků je v realizační dokumentaci navrženo na základě strojového výpočtu s respektováním požadavků na selektivity jištění, dovolených úbytků napětí v rozvodech, dovolené hodnoty impedance vypínací smyčky a kontroly zkratových poměrů v přenosové síti. </w:t>
      </w:r>
    </w:p>
    <w:p w14:paraId="20AD628D" w14:textId="20E6716C" w:rsidR="00EF56B0" w:rsidRPr="00EF56B0" w:rsidRDefault="00EF56B0" w:rsidP="004502D3">
      <w:pPr>
        <w:pStyle w:val="Nadpis2"/>
      </w:pPr>
      <w:bookmarkStart w:id="32" w:name="_Toc141682354"/>
      <w:bookmarkStart w:id="33" w:name="_Toc128737438"/>
      <w:bookmarkStart w:id="34" w:name="_Toc157084326"/>
      <w:r w:rsidRPr="00EF56B0">
        <w:lastRenderedPageBreak/>
        <w:t>Návrh ochrany proti blesku:</w:t>
      </w:r>
      <w:bookmarkEnd w:id="32"/>
      <w:bookmarkEnd w:id="34"/>
    </w:p>
    <w:p w14:paraId="5F87D995" w14:textId="363C9541" w:rsidR="00453E29" w:rsidRPr="00453E29" w:rsidRDefault="00453E29" w:rsidP="00C31A7E">
      <w:pPr>
        <w:jc w:val="both"/>
        <w:rPr>
          <w:rFonts w:cs="Tahoma"/>
          <w:szCs w:val="20"/>
        </w:rPr>
      </w:pPr>
      <w:r w:rsidRPr="00453E29">
        <w:rPr>
          <w:rFonts w:cs="Tahoma"/>
          <w:szCs w:val="20"/>
        </w:rPr>
        <w:t xml:space="preserve">Vzhledem k tomu, že nedochází k žádným zásahům do střešního pláště bude zachován stávající hromosvod </w:t>
      </w:r>
      <w:r>
        <w:rPr>
          <w:rFonts w:cs="Tahoma"/>
          <w:szCs w:val="20"/>
        </w:rPr>
        <w:t xml:space="preserve">dle ČSN331390 </w:t>
      </w:r>
    </w:p>
    <w:p w14:paraId="7948AA2C" w14:textId="1C98C46D" w:rsidR="00453E29" w:rsidRPr="00453E29" w:rsidRDefault="00453E29" w:rsidP="004502D3">
      <w:pPr>
        <w:pStyle w:val="Nadpis2"/>
      </w:pPr>
      <w:bookmarkStart w:id="35" w:name="_Toc157084327"/>
      <w:r w:rsidRPr="00453E29">
        <w:t>O</w:t>
      </w:r>
      <w:r w:rsidR="00C31A7E" w:rsidRPr="00453E29">
        <w:t>chrana proti přepětí</w:t>
      </w:r>
      <w:bookmarkEnd w:id="35"/>
    </w:p>
    <w:p w14:paraId="73B55F0E" w14:textId="0451B51A" w:rsidR="00453E29" w:rsidRPr="004502D3" w:rsidRDefault="00453E29" w:rsidP="004502D3">
      <w:pPr>
        <w:jc w:val="both"/>
        <w:rPr>
          <w:rFonts w:cs="Tahoma"/>
          <w:szCs w:val="20"/>
        </w:rPr>
      </w:pPr>
      <w:r w:rsidRPr="004502D3">
        <w:rPr>
          <w:rFonts w:cs="Tahoma"/>
          <w:szCs w:val="20"/>
        </w:rPr>
        <w:t>Ochrana proti přepětí ve stávajících hlavních rozvaděčích v rozvodně není součástí řešení a zůstane zachována stávající.</w:t>
      </w:r>
    </w:p>
    <w:p w14:paraId="748CFDE1" w14:textId="662E4727" w:rsidR="004502D3" w:rsidRPr="00453E29" w:rsidRDefault="00453E29" w:rsidP="00C31A7E">
      <w:pPr>
        <w:jc w:val="both"/>
        <w:rPr>
          <w:rFonts w:cs="Tahoma"/>
          <w:szCs w:val="20"/>
        </w:rPr>
      </w:pPr>
      <w:r w:rsidRPr="004502D3">
        <w:rPr>
          <w:rFonts w:cs="Tahoma"/>
          <w:szCs w:val="20"/>
        </w:rPr>
        <w:t xml:space="preserve">Na vstupu </w:t>
      </w:r>
      <w:r w:rsidR="004502D3">
        <w:rPr>
          <w:rFonts w:cs="Tahoma"/>
          <w:szCs w:val="20"/>
        </w:rPr>
        <w:t>rozvaděče RS1-</w:t>
      </w:r>
      <w:r w:rsidR="00C31A7E">
        <w:rPr>
          <w:rFonts w:cs="Tahoma"/>
          <w:szCs w:val="20"/>
        </w:rPr>
        <w:t>šatny</w:t>
      </w:r>
      <w:r w:rsidRPr="004502D3">
        <w:rPr>
          <w:rFonts w:cs="Tahoma"/>
          <w:szCs w:val="20"/>
        </w:rPr>
        <w:t xml:space="preserve"> bude pro okruhy MDO použit svodič bleskových proudů a </w:t>
      </w:r>
      <w:proofErr w:type="gramStart"/>
      <w:r w:rsidRPr="004502D3">
        <w:rPr>
          <w:rFonts w:cs="Tahoma"/>
          <w:szCs w:val="20"/>
        </w:rPr>
        <w:t>přepětí - TYP</w:t>
      </w:r>
      <w:proofErr w:type="gramEnd"/>
      <w:r w:rsidRPr="004502D3">
        <w:rPr>
          <w:rFonts w:cs="Tahoma"/>
          <w:szCs w:val="20"/>
        </w:rPr>
        <w:t xml:space="preserve"> </w:t>
      </w:r>
      <w:r w:rsidR="00C31A7E">
        <w:rPr>
          <w:rFonts w:cs="Tahoma"/>
          <w:szCs w:val="20"/>
        </w:rPr>
        <w:t>2</w:t>
      </w:r>
      <w:r w:rsidRPr="004502D3">
        <w:rPr>
          <w:rFonts w:cs="Tahoma"/>
          <w:szCs w:val="20"/>
        </w:rPr>
        <w:t>+</w:t>
      </w:r>
      <w:r w:rsidR="00C31A7E">
        <w:rPr>
          <w:rFonts w:cs="Tahoma"/>
          <w:szCs w:val="20"/>
        </w:rPr>
        <w:t>3</w:t>
      </w:r>
      <w:r w:rsidRPr="004502D3">
        <w:rPr>
          <w:rFonts w:cs="Tahoma"/>
          <w:szCs w:val="20"/>
        </w:rPr>
        <w:t xml:space="preserve">, </w:t>
      </w:r>
    </w:p>
    <w:p w14:paraId="2DED4853" w14:textId="77777777" w:rsidR="00BA29AC" w:rsidRPr="004502D3" w:rsidRDefault="00BA29AC" w:rsidP="004502D3">
      <w:pPr>
        <w:pStyle w:val="Nadpis2"/>
      </w:pPr>
      <w:bookmarkStart w:id="36" w:name="_Toc157084328"/>
      <w:r w:rsidRPr="004502D3">
        <w:t>Základní požadavky na výběr, dodávku a instalaci zařízení</w:t>
      </w:r>
      <w:bookmarkEnd w:id="33"/>
      <w:bookmarkEnd w:id="36"/>
      <w:r w:rsidRPr="004502D3">
        <w:t xml:space="preserve"> </w:t>
      </w:r>
    </w:p>
    <w:p w14:paraId="02FC54B3" w14:textId="77777777" w:rsidR="00BA29AC" w:rsidRPr="00EF56B0" w:rsidRDefault="00BA29AC" w:rsidP="00BA29AC">
      <w:pPr>
        <w:spacing w:before="120" w:after="120"/>
        <w:ind w:firstLine="708"/>
        <w:jc w:val="both"/>
        <w:rPr>
          <w:rFonts w:cs="Tahoma"/>
          <w:szCs w:val="20"/>
        </w:rPr>
      </w:pPr>
      <w:r w:rsidRPr="00EF56B0">
        <w:rPr>
          <w:rFonts w:cs="Tahoma"/>
          <w:szCs w:val="20"/>
        </w:rPr>
        <w:t xml:space="preserve">Veškeré nově instalované výrobky – součásti elektroinstalace musejí být určeny pro použití v ČR, označeny dle zákona č. 102/2001 Sb. o obecné bezpečnosti výrobků a na žádost investora je dodavatel povinen poskytnout na použité výrobky prohlášení o shodě vydané podle zákona č. 22/1997 Sb. o technických požadavcích na výrobky ve znění pozdějších předpisů a předpisů souvisejících. </w:t>
      </w:r>
    </w:p>
    <w:p w14:paraId="254A0183" w14:textId="77777777" w:rsidR="00BA29AC" w:rsidRPr="00EF56B0" w:rsidRDefault="00BA29AC" w:rsidP="00BA29AC">
      <w:pPr>
        <w:spacing w:before="120" w:after="120"/>
        <w:ind w:firstLine="708"/>
        <w:jc w:val="both"/>
        <w:rPr>
          <w:rFonts w:cs="Tahoma"/>
          <w:szCs w:val="20"/>
        </w:rPr>
      </w:pPr>
      <w:r w:rsidRPr="00EF56B0">
        <w:rPr>
          <w:rFonts w:cs="Tahoma"/>
          <w:szCs w:val="20"/>
        </w:rPr>
        <w:t>Při montáži je nutno respektovat technické podmínky připojování elektrických předmětů, obsažené v instalačních návodech a instrukcích, jsou-li pro konkrétně specifikované výrobky k dispozici. Jsou-li v technických podmínkách instalace konkrétních výrobků uvedeny přísnější požadavky na bezpečnostní opatření, než uvádějí všeobecné normy, jsou vždy nadřazeny projektovanému technickému řešení a při montáži musejí být dodrženy. Součástí dodávky veškerého zařízení musí být technická dokumentace skutečného provedení, na jejímž základě bude provedena výchozí revize.</w:t>
      </w:r>
    </w:p>
    <w:p w14:paraId="70F57D48" w14:textId="77777777" w:rsidR="00BA29AC" w:rsidRPr="00EF56B0" w:rsidRDefault="00BA29AC" w:rsidP="004502D3">
      <w:pPr>
        <w:pStyle w:val="Nadpis2"/>
      </w:pPr>
      <w:bookmarkStart w:id="37" w:name="_Toc128737447"/>
      <w:bookmarkStart w:id="38" w:name="_Toc157084329"/>
      <w:r w:rsidRPr="00EF56B0">
        <w:t>Stanovení úrovně elektromagnetické kompatibility a rušení slaboproudých zařízení (EMC)</w:t>
      </w:r>
      <w:bookmarkEnd w:id="37"/>
      <w:bookmarkEnd w:id="38"/>
      <w:r w:rsidRPr="00EF56B0">
        <w:t xml:space="preserve"> </w:t>
      </w:r>
    </w:p>
    <w:p w14:paraId="14D41816" w14:textId="77777777" w:rsidR="00BA29AC" w:rsidRPr="00EF56B0" w:rsidRDefault="00BA29AC" w:rsidP="00BA29AC">
      <w:pPr>
        <w:ind w:firstLine="708"/>
        <w:jc w:val="both"/>
        <w:rPr>
          <w:rFonts w:cs="Tahoma"/>
          <w:szCs w:val="20"/>
        </w:rPr>
      </w:pPr>
      <w:r w:rsidRPr="00EF56B0">
        <w:rPr>
          <w:rFonts w:cs="Tahoma"/>
          <w:szCs w:val="20"/>
        </w:rPr>
        <w:t>V dotčeném prostoru se nevyskytují zdroje elektromagnetického rušení, mimo dodržení obecných pravidel EMC se neprovádějí žádná dodatečná opatření. Lokálně se může vyskytnout vzájemné rušení některých zařízení, projevující se například nestabilním svitem světelných zdrojů nebo zvuky jako pískání či bzučení, v závažnějších případech i nahodilými poruchami elektroniky; v takových případech je nutné identifikovat jeho zdroj a odstranit příčinu rušení, které bývá obvykle způsobeno technickou závadou některého el. spotřebiče.</w:t>
      </w:r>
    </w:p>
    <w:p w14:paraId="3AE01CB3" w14:textId="77777777" w:rsidR="00BA29AC" w:rsidRPr="004502D3" w:rsidRDefault="00BA29AC" w:rsidP="004502D3">
      <w:pPr>
        <w:pStyle w:val="Nadpis"/>
      </w:pPr>
      <w:bookmarkStart w:id="39" w:name="_Toc128737448"/>
      <w:bookmarkStart w:id="40" w:name="OLE_LINK2"/>
      <w:bookmarkStart w:id="41" w:name="_Toc157084330"/>
      <w:r w:rsidRPr="004502D3">
        <w:t>BEZPEČNOST PRÁCE</w:t>
      </w:r>
      <w:bookmarkEnd w:id="39"/>
      <w:bookmarkEnd w:id="41"/>
    </w:p>
    <w:p w14:paraId="42B9DAAA" w14:textId="77777777" w:rsidR="00BA29AC" w:rsidRPr="00EF56B0" w:rsidRDefault="00BA29AC" w:rsidP="004502D3">
      <w:pPr>
        <w:pStyle w:val="Nadpis2"/>
      </w:pPr>
      <w:bookmarkStart w:id="42" w:name="_Toc128737449"/>
      <w:bookmarkStart w:id="43" w:name="_Toc157084331"/>
      <w:r w:rsidRPr="00EF56B0">
        <w:t>Provádění stavebně-montážních prací</w:t>
      </w:r>
      <w:bookmarkEnd w:id="42"/>
      <w:bookmarkEnd w:id="43"/>
    </w:p>
    <w:p w14:paraId="6F068B37" w14:textId="77777777" w:rsidR="00BA29AC" w:rsidRPr="00EF56B0" w:rsidRDefault="00BA29AC" w:rsidP="00BA29AC">
      <w:pPr>
        <w:ind w:firstLine="708"/>
        <w:jc w:val="both"/>
        <w:rPr>
          <w:rFonts w:cs="Tahoma"/>
          <w:szCs w:val="20"/>
        </w:rPr>
      </w:pPr>
      <w:r w:rsidRPr="00EF56B0">
        <w:rPr>
          <w:rFonts w:cs="Tahoma"/>
          <w:szCs w:val="20"/>
        </w:rPr>
        <w:t>Při provádění prací musí být dodržena příslušná ustanovení následujících norem:</w:t>
      </w:r>
    </w:p>
    <w:p w14:paraId="6917A68D" w14:textId="77777777" w:rsidR="00BA29AC" w:rsidRPr="00EF56B0" w:rsidRDefault="00BA29AC" w:rsidP="00BA29AC">
      <w:pPr>
        <w:ind w:firstLine="708"/>
        <w:jc w:val="both"/>
        <w:rPr>
          <w:rFonts w:cs="Tahoma"/>
          <w:szCs w:val="20"/>
        </w:rPr>
      </w:pPr>
      <w:r w:rsidRPr="00EF56B0">
        <w:rPr>
          <w:rFonts w:cs="Tahoma"/>
          <w:szCs w:val="20"/>
        </w:rPr>
        <w:t>ČSN EN 50110-1 ED.3</w:t>
      </w:r>
      <w:proofErr w:type="gramStart"/>
      <w:r w:rsidRPr="00EF56B0">
        <w:rPr>
          <w:rFonts w:cs="Tahoma"/>
          <w:szCs w:val="20"/>
        </w:rPr>
        <w:t xml:space="preserve">   (</w:t>
      </w:r>
      <w:proofErr w:type="gramEnd"/>
      <w:r w:rsidRPr="00EF56B0">
        <w:rPr>
          <w:rFonts w:cs="Tahoma"/>
          <w:szCs w:val="20"/>
        </w:rPr>
        <w:t xml:space="preserve">343100)Obsluha a práce na elektrických zařízeních </w:t>
      </w:r>
    </w:p>
    <w:p w14:paraId="4B5D6CE1" w14:textId="77777777" w:rsidR="00BA29AC" w:rsidRPr="00EF56B0" w:rsidRDefault="00BA29AC" w:rsidP="00BA29AC">
      <w:pPr>
        <w:ind w:firstLine="708"/>
        <w:jc w:val="both"/>
        <w:rPr>
          <w:rFonts w:cs="Tahoma"/>
          <w:szCs w:val="20"/>
        </w:rPr>
      </w:pPr>
      <w:r w:rsidRPr="00EF56B0">
        <w:rPr>
          <w:rFonts w:cs="Tahoma"/>
          <w:szCs w:val="20"/>
        </w:rPr>
        <w:t>a souvisejících ČSN.</w:t>
      </w:r>
    </w:p>
    <w:p w14:paraId="5A26BEAA" w14:textId="77777777" w:rsidR="00BA29AC" w:rsidRPr="00EF56B0" w:rsidRDefault="00BA29AC" w:rsidP="004502D3">
      <w:pPr>
        <w:pStyle w:val="Nadpis2"/>
      </w:pPr>
      <w:bookmarkStart w:id="44" w:name="_Toc128737450"/>
      <w:bookmarkStart w:id="45" w:name="_Toc157084332"/>
      <w:r w:rsidRPr="00EF56B0">
        <w:t>Revize el. zařízení</w:t>
      </w:r>
      <w:bookmarkEnd w:id="44"/>
      <w:bookmarkEnd w:id="45"/>
    </w:p>
    <w:p w14:paraId="1B6D722D" w14:textId="77777777" w:rsidR="00BA29AC" w:rsidRPr="00EF56B0" w:rsidRDefault="00BA29AC" w:rsidP="00BA29AC">
      <w:pPr>
        <w:ind w:firstLine="708"/>
        <w:jc w:val="both"/>
        <w:rPr>
          <w:rFonts w:cs="Tahoma"/>
          <w:szCs w:val="20"/>
        </w:rPr>
      </w:pPr>
      <w:r w:rsidRPr="00EF56B0">
        <w:rPr>
          <w:rFonts w:cs="Tahoma"/>
          <w:szCs w:val="20"/>
        </w:rPr>
        <w:t>Výchozí revizi provede dodavatel montážních prací podle ČSN 33 2000-6 ED.2</w:t>
      </w:r>
      <w:proofErr w:type="gramStart"/>
      <w:r w:rsidRPr="00EF56B0">
        <w:rPr>
          <w:rFonts w:cs="Tahoma"/>
          <w:szCs w:val="20"/>
        </w:rPr>
        <w:t xml:space="preserve">   (</w:t>
      </w:r>
      <w:proofErr w:type="gramEnd"/>
      <w:r w:rsidRPr="00EF56B0">
        <w:rPr>
          <w:rFonts w:cs="Tahoma"/>
          <w:szCs w:val="20"/>
        </w:rPr>
        <w:t>332000) Elektrické instalace nízkého napětí - Část 6: Revize</w:t>
      </w:r>
    </w:p>
    <w:p w14:paraId="50C1E9D6" w14:textId="77777777" w:rsidR="00BA29AC" w:rsidRPr="00EF56B0" w:rsidRDefault="00BA29AC" w:rsidP="00BA29AC">
      <w:pPr>
        <w:ind w:firstLine="708"/>
        <w:jc w:val="both"/>
        <w:rPr>
          <w:rFonts w:cs="Tahoma"/>
          <w:szCs w:val="20"/>
        </w:rPr>
      </w:pPr>
      <w:r w:rsidRPr="00EF56B0">
        <w:rPr>
          <w:rFonts w:cs="Tahoma"/>
          <w:szCs w:val="20"/>
        </w:rPr>
        <w:t>Další revize (periodické) provede provozovatel ve lhůtách dle normy a po každé opravě vyvolané poruchou či poškozením el. zařízení.</w:t>
      </w:r>
    </w:p>
    <w:p w14:paraId="3A348724" w14:textId="77777777" w:rsidR="00BA29AC" w:rsidRPr="00EF56B0" w:rsidRDefault="00BA29AC" w:rsidP="004502D3">
      <w:pPr>
        <w:pStyle w:val="Nadpis2"/>
      </w:pPr>
      <w:bookmarkStart w:id="46" w:name="_Toc128737451"/>
      <w:bookmarkStart w:id="47" w:name="_Toc157084333"/>
      <w:r w:rsidRPr="00EF56B0">
        <w:t>Kvalifikace pracovníků</w:t>
      </w:r>
      <w:bookmarkEnd w:id="46"/>
      <w:bookmarkEnd w:id="47"/>
    </w:p>
    <w:p w14:paraId="0C314619" w14:textId="77777777" w:rsidR="00BA29AC" w:rsidRPr="00EF56B0" w:rsidRDefault="00BA29AC" w:rsidP="00BA29AC">
      <w:pPr>
        <w:ind w:firstLine="708"/>
        <w:jc w:val="both"/>
        <w:rPr>
          <w:rFonts w:cs="Tahoma"/>
          <w:szCs w:val="20"/>
        </w:rPr>
      </w:pPr>
      <w:r w:rsidRPr="00EF56B0">
        <w:rPr>
          <w:rFonts w:cs="Tahoma"/>
          <w:szCs w:val="20"/>
        </w:rPr>
        <w:t>Osoby pověřené obsluhou a údržbou el. zařízení musí mít odpovídající kvalifikaci dle</w:t>
      </w:r>
    </w:p>
    <w:p w14:paraId="595AF4A3" w14:textId="77777777" w:rsidR="00BA29AC" w:rsidRPr="00EF56B0" w:rsidRDefault="00BA29AC" w:rsidP="00BA29AC">
      <w:pPr>
        <w:ind w:firstLine="708"/>
        <w:jc w:val="both"/>
        <w:rPr>
          <w:rFonts w:cs="Tahoma"/>
          <w:szCs w:val="20"/>
        </w:rPr>
      </w:pPr>
      <w:bookmarkStart w:id="48" w:name="_Toc128737452"/>
      <w:r w:rsidRPr="00EF56B0">
        <w:rPr>
          <w:rFonts w:cs="Tahoma"/>
          <w:szCs w:val="20"/>
        </w:rPr>
        <w:t>dle zákona č.  250/2021 Sb. a nařízení vlády 194/2022</w:t>
      </w:r>
    </w:p>
    <w:p w14:paraId="1167FCF7" w14:textId="77777777" w:rsidR="00BA29AC" w:rsidRPr="00EF56B0" w:rsidRDefault="00BA29AC" w:rsidP="004502D3">
      <w:pPr>
        <w:pStyle w:val="Nadpis2"/>
      </w:pPr>
      <w:bookmarkStart w:id="49" w:name="_Toc157084334"/>
      <w:r w:rsidRPr="00EF56B0">
        <w:t>Výstražné tabulky a nápisy</w:t>
      </w:r>
      <w:bookmarkEnd w:id="48"/>
      <w:bookmarkEnd w:id="49"/>
    </w:p>
    <w:p w14:paraId="5D604AD9" w14:textId="77777777" w:rsidR="00BA29AC" w:rsidRPr="00EF56B0" w:rsidRDefault="00BA29AC" w:rsidP="00BA29AC">
      <w:pPr>
        <w:ind w:firstLine="708"/>
        <w:jc w:val="both"/>
        <w:rPr>
          <w:rFonts w:cs="Tahoma"/>
          <w:szCs w:val="20"/>
        </w:rPr>
      </w:pPr>
      <w:r w:rsidRPr="00EF56B0">
        <w:rPr>
          <w:rFonts w:cs="Tahoma"/>
          <w:szCs w:val="20"/>
        </w:rPr>
        <w:t xml:space="preserve">El. zařízení musí být před uvedením do provozu vybaveno bezpečnostními nápisy a tabulkami předepsanými normami. Tabulky a nápisy musí být provedeny dle ČSN 34 3510 v souladu s ČSN 01 </w:t>
      </w:r>
      <w:smartTag w:uri="urn:schemas-microsoft-com:office:smarttags" w:element="metricconverter">
        <w:smartTagPr>
          <w:attr w:name="ProductID" w:val="8010 a"/>
        </w:smartTagPr>
        <w:r w:rsidRPr="00EF56B0">
          <w:rPr>
            <w:rFonts w:cs="Tahoma"/>
            <w:szCs w:val="20"/>
          </w:rPr>
          <w:t>8010 a</w:t>
        </w:r>
      </w:smartTag>
      <w:r w:rsidRPr="00EF56B0">
        <w:rPr>
          <w:rFonts w:cs="Tahoma"/>
          <w:szCs w:val="20"/>
        </w:rPr>
        <w:t xml:space="preserve"> ČSN 01 8012.</w:t>
      </w:r>
    </w:p>
    <w:p w14:paraId="52244CBC" w14:textId="77777777" w:rsidR="00BA29AC" w:rsidRPr="00EF56B0" w:rsidRDefault="00BA29AC" w:rsidP="004502D3">
      <w:pPr>
        <w:pStyle w:val="Nadpis2"/>
      </w:pPr>
      <w:bookmarkStart w:id="50" w:name="_Toc128737453"/>
      <w:bookmarkStart w:id="51" w:name="_Toc157084335"/>
      <w:r w:rsidRPr="00EF56B0">
        <w:t>Hygiena práce</w:t>
      </w:r>
      <w:bookmarkEnd w:id="50"/>
      <w:bookmarkEnd w:id="51"/>
    </w:p>
    <w:p w14:paraId="55A0A355" w14:textId="77777777" w:rsidR="00BA29AC" w:rsidRPr="00EF56B0" w:rsidRDefault="00BA29AC" w:rsidP="00BA29AC">
      <w:pPr>
        <w:ind w:firstLine="708"/>
        <w:jc w:val="both"/>
        <w:rPr>
          <w:rFonts w:cs="Tahoma"/>
          <w:szCs w:val="20"/>
        </w:rPr>
      </w:pPr>
      <w:r w:rsidRPr="00EF56B0">
        <w:rPr>
          <w:rFonts w:cs="Tahoma"/>
          <w:szCs w:val="20"/>
        </w:rPr>
        <w:t>Projektová dokumentace je zpracována v souladu s platnými hygienickými předpisy a souvisejícími normami, zejména hygienickými předpisy, svazek č.46 o hygienických požadavcích na pracovní prostředí.</w:t>
      </w:r>
    </w:p>
    <w:p w14:paraId="0EA6E852" w14:textId="77777777" w:rsidR="00BA29AC" w:rsidRPr="00EF56B0" w:rsidRDefault="00BA29AC" w:rsidP="004502D3">
      <w:pPr>
        <w:pStyle w:val="Nadpis2"/>
      </w:pPr>
      <w:bookmarkStart w:id="52" w:name="_Toc128737454"/>
      <w:bookmarkStart w:id="53" w:name="_Toc157084336"/>
      <w:r w:rsidRPr="00EF56B0">
        <w:lastRenderedPageBreak/>
        <w:t>Likvidace odpadu</w:t>
      </w:r>
      <w:bookmarkEnd w:id="52"/>
      <w:bookmarkEnd w:id="53"/>
    </w:p>
    <w:p w14:paraId="342B4F9B" w14:textId="31C4A64F" w:rsidR="00BA29AC" w:rsidRPr="00EF56B0" w:rsidRDefault="00DD607B" w:rsidP="00BA29AC">
      <w:pPr>
        <w:ind w:firstLine="708"/>
        <w:jc w:val="both"/>
        <w:rPr>
          <w:rFonts w:cs="Tahoma"/>
          <w:szCs w:val="20"/>
        </w:rPr>
      </w:pPr>
      <w:r w:rsidRPr="00EF56B0">
        <w:rPr>
          <w:rFonts w:cs="Tahoma"/>
          <w:szCs w:val="20"/>
        </w:rPr>
        <w:t xml:space="preserve">Likvidace odpadu bude dle zákona č. 541/2020 Sb. Zákon o odpadech </w:t>
      </w:r>
      <w:r w:rsidR="00BA29AC" w:rsidRPr="00EF56B0">
        <w:rPr>
          <w:rFonts w:cs="Tahoma"/>
          <w:szCs w:val="20"/>
        </w:rPr>
        <w:t>Nebezpečný odpad bude likvidován příslušnou odbornou organizaci. Likvidace obalů ze zabudovaných výrobků je povinností jednotlivých subdodavatelů.</w:t>
      </w:r>
    </w:p>
    <w:p w14:paraId="7C99C186" w14:textId="77777777" w:rsidR="00BA29AC" w:rsidRPr="00EF56B0" w:rsidRDefault="00BA29AC" w:rsidP="004502D3">
      <w:pPr>
        <w:pStyle w:val="Nadpis2"/>
      </w:pPr>
      <w:bookmarkStart w:id="54" w:name="_Toc128737455"/>
      <w:bookmarkStart w:id="55" w:name="_Toc157084337"/>
      <w:r w:rsidRPr="00EF56B0">
        <w:t>Certifikace</w:t>
      </w:r>
      <w:bookmarkEnd w:id="54"/>
      <w:bookmarkEnd w:id="55"/>
    </w:p>
    <w:p w14:paraId="31A2382D" w14:textId="77777777" w:rsidR="00BA29AC" w:rsidRPr="00EF56B0" w:rsidRDefault="00BA29AC" w:rsidP="00BA29AC">
      <w:pPr>
        <w:ind w:firstLine="708"/>
        <w:jc w:val="both"/>
        <w:rPr>
          <w:rFonts w:cs="Tahoma"/>
          <w:szCs w:val="20"/>
        </w:rPr>
      </w:pPr>
      <w:r w:rsidRPr="00EF56B0">
        <w:rPr>
          <w:rFonts w:cs="Tahoma"/>
          <w:szCs w:val="20"/>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14:paraId="3751F1FC" w14:textId="77777777" w:rsidR="00BA29AC" w:rsidRPr="00EF56B0" w:rsidRDefault="00BA29AC" w:rsidP="004502D3">
      <w:pPr>
        <w:pStyle w:val="Nadpis2"/>
      </w:pPr>
      <w:bookmarkStart w:id="56" w:name="_Toc128737456"/>
      <w:bookmarkStart w:id="57" w:name="_Toc157084338"/>
      <w:r w:rsidRPr="00EF56B0">
        <w:t>Individuální a komplexní vyzkoušení</w:t>
      </w:r>
      <w:bookmarkEnd w:id="56"/>
      <w:bookmarkEnd w:id="57"/>
    </w:p>
    <w:p w14:paraId="5DBD3001" w14:textId="77777777" w:rsidR="00BA29AC" w:rsidRPr="00EF56B0" w:rsidRDefault="00BA29AC" w:rsidP="00BA29AC">
      <w:pPr>
        <w:ind w:firstLine="708"/>
        <w:jc w:val="both"/>
        <w:rPr>
          <w:rFonts w:cs="Tahoma"/>
          <w:szCs w:val="20"/>
        </w:rPr>
      </w:pPr>
      <w:r w:rsidRPr="00EF56B0">
        <w:rPr>
          <w:rFonts w:cs="Tahoma"/>
          <w:szCs w:val="20"/>
        </w:rPr>
        <w:t>Individuální zkoušky a výchozí revize elektrozařízení</w:t>
      </w:r>
    </w:p>
    <w:p w14:paraId="3DE77FF0" w14:textId="77777777" w:rsidR="00BA29AC" w:rsidRPr="00EF56B0" w:rsidRDefault="00BA29AC" w:rsidP="00BA29AC">
      <w:pPr>
        <w:ind w:firstLine="708"/>
        <w:jc w:val="both"/>
        <w:rPr>
          <w:rFonts w:cs="Tahoma"/>
          <w:szCs w:val="20"/>
        </w:rPr>
      </w:pPr>
      <w:r w:rsidRPr="00EF56B0">
        <w:rPr>
          <w:rFonts w:cs="Tahoma"/>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elektrozařízení.</w:t>
      </w:r>
    </w:p>
    <w:p w14:paraId="7523F167" w14:textId="77777777" w:rsidR="00BA29AC" w:rsidRPr="00EF56B0" w:rsidRDefault="00BA29AC" w:rsidP="00BA29AC">
      <w:pPr>
        <w:ind w:firstLine="708"/>
        <w:jc w:val="both"/>
        <w:rPr>
          <w:rFonts w:cs="Tahoma"/>
          <w:szCs w:val="20"/>
        </w:rPr>
      </w:pPr>
      <w:r w:rsidRPr="00EF56B0">
        <w:rPr>
          <w:rFonts w:cs="Tahoma"/>
          <w:szCs w:val="20"/>
        </w:rPr>
        <w:t xml:space="preserve">Komplexní vyzkoušení elektrozařízení </w:t>
      </w:r>
    </w:p>
    <w:p w14:paraId="7EF0E6BD" w14:textId="77777777" w:rsidR="00BA29AC" w:rsidRPr="00EF56B0" w:rsidRDefault="00BA29AC" w:rsidP="00BA29AC">
      <w:pPr>
        <w:ind w:firstLine="708"/>
        <w:jc w:val="both"/>
        <w:rPr>
          <w:rFonts w:cs="Tahoma"/>
          <w:szCs w:val="20"/>
        </w:rPr>
      </w:pPr>
      <w:r w:rsidRPr="00EF56B0">
        <w:rPr>
          <w:rFonts w:cs="Tahoma"/>
          <w:szCs w:val="20"/>
        </w:rPr>
        <w:t xml:space="preserve">Komplexní vyzkoušení představuje ověření, že smontovaná zařízení nevykazují nedostatky, že z hlediska funkčního splňují požadavky projektu a že jsou schopná bezporuchového provozu. </w:t>
      </w:r>
    </w:p>
    <w:p w14:paraId="7AD0D745" w14:textId="77777777" w:rsidR="00BA29AC" w:rsidRPr="00EF56B0" w:rsidRDefault="00BA29AC" w:rsidP="00BA29AC">
      <w:pPr>
        <w:ind w:firstLine="708"/>
        <w:jc w:val="both"/>
        <w:rPr>
          <w:rFonts w:cs="Tahoma"/>
          <w:szCs w:val="20"/>
        </w:rPr>
      </w:pPr>
      <w:r w:rsidRPr="00EF56B0">
        <w:rPr>
          <w:rFonts w:cs="Tahoma"/>
          <w:szCs w:val="20"/>
        </w:rPr>
        <w:t>Odběratel (provozovatel) poskytne potřebný počet vyškolených pracovníků obsluhy zařízení v souladu s projektem zkoušek, na základě předchozí výzvy ve stavebním deníku.</w:t>
      </w:r>
    </w:p>
    <w:p w14:paraId="6C893155" w14:textId="77777777" w:rsidR="00BA29AC" w:rsidRPr="00EF56B0" w:rsidRDefault="00BA29AC" w:rsidP="004502D3">
      <w:pPr>
        <w:pStyle w:val="Nadpis"/>
      </w:pPr>
      <w:bookmarkStart w:id="58" w:name="_Toc128737457"/>
      <w:bookmarkStart w:id="59" w:name="_Toc157084339"/>
      <w:bookmarkEnd w:id="40"/>
      <w:r w:rsidRPr="00EF56B0">
        <w:t>ZAPRACOVÁNÍ LEGISLATIVNÍCH A NORMATIVNÍCH POŽADAVKŮ</w:t>
      </w:r>
      <w:bookmarkEnd w:id="58"/>
      <w:bookmarkEnd w:id="59"/>
      <w:r w:rsidRPr="00EF56B0">
        <w:t xml:space="preserve"> </w:t>
      </w:r>
    </w:p>
    <w:p w14:paraId="663677B9" w14:textId="77777777" w:rsidR="00BA29AC" w:rsidRPr="00EF56B0" w:rsidRDefault="00BA29AC" w:rsidP="00BA29AC">
      <w:pPr>
        <w:ind w:firstLine="708"/>
        <w:jc w:val="both"/>
        <w:rPr>
          <w:rFonts w:cs="Tahoma"/>
          <w:szCs w:val="20"/>
        </w:rPr>
      </w:pPr>
      <w:r w:rsidRPr="00EF56B0">
        <w:rPr>
          <w:rFonts w:cs="Tahoma"/>
          <w:szCs w:val="20"/>
        </w:rPr>
        <w:t xml:space="preserve">Při projektování, instalaci a provozování el. zařízení je nutno respektovat platné zákony a vyhlášky zveřejněné ve Sbírce zákonů České republiky a platné normy v systému technické normalizace ČR a EU. Tyto dokumenty jsou ve sporných případech vždy nadřazeny projektu; v případě výskytu nesrovnalostí je nutno vždy uvědomit projektanta a situaci řešit operativně. </w:t>
      </w:r>
    </w:p>
    <w:p w14:paraId="529BD922" w14:textId="77777777" w:rsidR="00BA29AC" w:rsidRPr="00EF56B0" w:rsidRDefault="00BA29AC" w:rsidP="00BA29AC">
      <w:pPr>
        <w:ind w:firstLine="708"/>
        <w:jc w:val="both"/>
        <w:rPr>
          <w:rFonts w:cs="Tahoma"/>
          <w:szCs w:val="20"/>
        </w:rPr>
      </w:pPr>
      <w:r w:rsidRPr="00EF56B0">
        <w:rPr>
          <w:rFonts w:cs="Tahoma"/>
          <w:szCs w:val="20"/>
        </w:rPr>
        <w:t>V projektu je zapracována ochrana osob a majetku před ohrožením nebezpečnými účinky elektrického proudu, problematika elektromagnetické kompatibility a ochrana před bleskem, zabývá se ochranou před elektrickým úrazem, před nadměrným oteplením elektrických zařízení, před poškozením vlivem zkratů nebo přepětí.</w:t>
      </w:r>
    </w:p>
    <w:p w14:paraId="6A483545" w14:textId="1B64F27E" w:rsidR="00DD607B" w:rsidRPr="00EF56B0" w:rsidRDefault="00DD607B">
      <w:pPr>
        <w:rPr>
          <w:rFonts w:cs="Tahoma"/>
          <w:b/>
        </w:rPr>
      </w:pPr>
      <w:r w:rsidRPr="00EF56B0">
        <w:rPr>
          <w:rFonts w:cs="Tahoma"/>
          <w:b/>
        </w:rPr>
        <w:br w:type="page"/>
      </w:r>
    </w:p>
    <w:p w14:paraId="3790A300" w14:textId="31A03619" w:rsidR="00EA66C2" w:rsidRPr="00EF56B0" w:rsidRDefault="00CD2FE7" w:rsidP="004502D3">
      <w:pPr>
        <w:pStyle w:val="Nadpis"/>
        <w:rPr>
          <w:sz w:val="20"/>
          <w:szCs w:val="20"/>
        </w:rPr>
      </w:pPr>
      <w:bookmarkStart w:id="60" w:name="_Toc157084340"/>
      <w:r w:rsidRPr="00EF56B0">
        <w:lastRenderedPageBreak/>
        <w:t>Dokladová část</w:t>
      </w:r>
      <w:bookmarkEnd w:id="60"/>
    </w:p>
    <w:p w14:paraId="42C9F856" w14:textId="77777777" w:rsidR="00762BED" w:rsidRPr="00EF56B0" w:rsidRDefault="00762BED" w:rsidP="00762BED">
      <w:pPr>
        <w:jc w:val="both"/>
        <w:rPr>
          <w:rFonts w:cs="Tahoma"/>
          <w:b/>
          <w:bCs/>
          <w:szCs w:val="20"/>
        </w:rPr>
      </w:pPr>
      <w:r w:rsidRPr="00EF56B0">
        <w:rPr>
          <w:rFonts w:cs="Tahoma"/>
          <w:b/>
          <w:bCs/>
          <w:szCs w:val="20"/>
        </w:rPr>
        <w:t>Pro posouzení byly použity zejména následující podklady</w:t>
      </w:r>
      <w:r w:rsidR="005026C6" w:rsidRPr="00EF56B0">
        <w:rPr>
          <w:rFonts w:cs="Tahoma"/>
          <w:b/>
          <w:bCs/>
          <w:szCs w:val="20"/>
        </w:rPr>
        <w:t xml:space="preserve"> platné v době zpracování PD</w:t>
      </w:r>
      <w:r w:rsidRPr="00EF56B0">
        <w:rPr>
          <w:rFonts w:cs="Tahoma"/>
          <w:b/>
          <w:bCs/>
          <w:szCs w:val="20"/>
        </w:rPr>
        <w:t>:</w:t>
      </w:r>
    </w:p>
    <w:p w14:paraId="5948E411" w14:textId="77777777" w:rsidR="00762BED" w:rsidRPr="00EF56B0" w:rsidRDefault="00762BED" w:rsidP="00762BED">
      <w:pPr>
        <w:jc w:val="both"/>
        <w:rPr>
          <w:rFonts w:cs="Tahoma"/>
          <w:szCs w:val="20"/>
        </w:rPr>
      </w:pPr>
      <w:r w:rsidRPr="00EF56B0">
        <w:rPr>
          <w:rFonts w:cs="Tahoma"/>
          <w:szCs w:val="20"/>
        </w:rPr>
        <w:t>Prohlídka projektanta na místě</w:t>
      </w:r>
    </w:p>
    <w:p w14:paraId="5C623E6F" w14:textId="77777777" w:rsidR="00762BED" w:rsidRPr="00EF56B0" w:rsidRDefault="00762BED" w:rsidP="00762BED">
      <w:pPr>
        <w:jc w:val="both"/>
        <w:rPr>
          <w:rFonts w:cs="Tahoma"/>
          <w:szCs w:val="20"/>
        </w:rPr>
      </w:pPr>
      <w:r w:rsidRPr="00EF56B0">
        <w:rPr>
          <w:rFonts w:cs="Tahoma"/>
          <w:szCs w:val="20"/>
        </w:rPr>
        <w:t>Požadavky zúčastněných profesí na elektro</w:t>
      </w:r>
    </w:p>
    <w:p w14:paraId="4002157F" w14:textId="6C9ECDE6" w:rsidR="00762BED" w:rsidRPr="00EF56B0" w:rsidRDefault="00762BED" w:rsidP="00762BED">
      <w:pPr>
        <w:jc w:val="both"/>
        <w:rPr>
          <w:rFonts w:cs="Tahoma"/>
          <w:szCs w:val="20"/>
        </w:rPr>
      </w:pPr>
      <w:r w:rsidRPr="00EF56B0">
        <w:rPr>
          <w:rFonts w:cs="Tahoma"/>
          <w:szCs w:val="20"/>
        </w:rPr>
        <w:t>Platné zákony, vyhlášky a elektrotechnické normy zejména:</w:t>
      </w:r>
    </w:p>
    <w:p w14:paraId="72176AC3" w14:textId="5F6AF101" w:rsidR="00BA29AC" w:rsidRPr="00EF56B0" w:rsidRDefault="00BA29AC" w:rsidP="00762BED">
      <w:pPr>
        <w:jc w:val="both"/>
        <w:rPr>
          <w:rFonts w:cs="Tahoma"/>
          <w:szCs w:val="20"/>
        </w:rPr>
      </w:pPr>
      <w:r w:rsidRPr="00EF56B0">
        <w:rPr>
          <w:rFonts w:cs="Tahoma"/>
          <w:szCs w:val="20"/>
        </w:rPr>
        <w:t>-</w:t>
      </w:r>
      <w:r w:rsidR="00481854" w:rsidRPr="00EF56B0">
        <w:rPr>
          <w:rFonts w:cs="Tahoma"/>
          <w:szCs w:val="20"/>
        </w:rPr>
        <w:t>Zákon č. 250/2021 Sb., Zákon o bezpečnosti práce v souvislosti s provozem vyhrazených technických zařízení a o změně souvisejících zákonů</w:t>
      </w:r>
    </w:p>
    <w:p w14:paraId="11CE8B9A" w14:textId="2C76960F" w:rsidR="00BA29AC" w:rsidRPr="00EF56B0" w:rsidRDefault="00BA29AC" w:rsidP="00762BED">
      <w:pPr>
        <w:jc w:val="both"/>
        <w:rPr>
          <w:rFonts w:cs="Tahoma"/>
          <w:szCs w:val="20"/>
        </w:rPr>
      </w:pPr>
      <w:r w:rsidRPr="00EF56B0">
        <w:rPr>
          <w:rFonts w:cs="Tahoma"/>
          <w:szCs w:val="20"/>
        </w:rPr>
        <w:t>-</w:t>
      </w:r>
      <w:r w:rsidR="00481854" w:rsidRPr="00EF56B0">
        <w:rPr>
          <w:rFonts w:cs="Tahoma"/>
          <w:szCs w:val="20"/>
        </w:rPr>
        <w:t>Nařízení vlády č. 190/2022 Sb., nařízení vlády o vyhrazených technických elektrických zařízeních a požadavcích na zajištění jejich bezpečnosti</w:t>
      </w:r>
    </w:p>
    <w:p w14:paraId="33D4A1D9" w14:textId="184956D2" w:rsidR="00BA29AC" w:rsidRPr="00EF56B0" w:rsidRDefault="00BA29AC" w:rsidP="00762BED">
      <w:pPr>
        <w:jc w:val="both"/>
        <w:rPr>
          <w:rFonts w:cs="Tahoma"/>
          <w:szCs w:val="20"/>
        </w:rPr>
      </w:pPr>
      <w:r w:rsidRPr="00EF56B0">
        <w:rPr>
          <w:rFonts w:cs="Tahoma"/>
          <w:szCs w:val="20"/>
        </w:rPr>
        <w:t>-</w:t>
      </w:r>
      <w:r w:rsidR="00481854" w:rsidRPr="00EF56B0">
        <w:rPr>
          <w:rFonts w:cs="Tahoma"/>
          <w:szCs w:val="20"/>
        </w:rPr>
        <w:t>Nařízení vlády č. 194/2022 Sb., nařízení vlády o požadavcích na odbornou způsobilost k výkonu činnosti na elektrických zařízeních a na odbornou způsobilost v elektrotechnice</w:t>
      </w:r>
    </w:p>
    <w:p w14:paraId="234DE6F2" w14:textId="1FCA4146" w:rsidR="00481854" w:rsidRPr="00EF56B0" w:rsidRDefault="00BA29AC" w:rsidP="00762BED">
      <w:pPr>
        <w:jc w:val="both"/>
        <w:rPr>
          <w:rFonts w:cs="Tahoma"/>
          <w:szCs w:val="20"/>
        </w:rPr>
      </w:pPr>
      <w:r w:rsidRPr="00EF56B0">
        <w:rPr>
          <w:rFonts w:cs="Tahoma"/>
          <w:szCs w:val="20"/>
        </w:rPr>
        <w:t>-</w:t>
      </w:r>
      <w:r w:rsidR="00481854" w:rsidRPr="00EF56B0">
        <w:rPr>
          <w:rFonts w:cs="Tahoma"/>
          <w:szCs w:val="20"/>
        </w:rPr>
        <w:t>Nařízení vlády č. 60/2022 Sb. o sazbách poplatků za odbornou činnost pověřené organizace v oblasti bezpečnosti provozu vyhrazených technických zařízení</w:t>
      </w:r>
    </w:p>
    <w:p w14:paraId="2AFF7591" w14:textId="77777777" w:rsidR="00762BED" w:rsidRPr="00EF56B0" w:rsidRDefault="00762BED" w:rsidP="00762BED">
      <w:pPr>
        <w:jc w:val="both"/>
        <w:rPr>
          <w:rFonts w:cs="Tahoma"/>
          <w:szCs w:val="20"/>
        </w:rPr>
      </w:pPr>
      <w:r w:rsidRPr="00EF56B0">
        <w:rPr>
          <w:rFonts w:cs="Tahoma"/>
          <w:szCs w:val="20"/>
        </w:rPr>
        <w:t xml:space="preserve">- Zákon č. 360/1992 Sb. „o výkonu povolání autorizovaných architektů a o výkonu povolání autorizovaných inženýrů a techniků činných ve výstavbě“ </w:t>
      </w:r>
    </w:p>
    <w:p w14:paraId="254DF9A5" w14:textId="77777777" w:rsidR="00762BED" w:rsidRPr="00EF56B0" w:rsidRDefault="00762BED" w:rsidP="00762BED">
      <w:pPr>
        <w:jc w:val="both"/>
        <w:rPr>
          <w:rFonts w:cs="Tahoma"/>
          <w:szCs w:val="20"/>
        </w:rPr>
      </w:pPr>
      <w:r w:rsidRPr="00EF56B0">
        <w:rPr>
          <w:rFonts w:cs="Tahoma"/>
          <w:szCs w:val="20"/>
        </w:rPr>
        <w:t>- Zákon č. 22/1997 Sb. „ o technických požadavcích na výrobky a o změně a doplnění některých zákonů“</w:t>
      </w:r>
    </w:p>
    <w:p w14:paraId="3B6EEABC" w14:textId="77777777" w:rsidR="00762BED" w:rsidRPr="00EF56B0" w:rsidRDefault="00762BED" w:rsidP="00762BED">
      <w:pPr>
        <w:jc w:val="both"/>
        <w:rPr>
          <w:rFonts w:cs="Tahoma"/>
          <w:szCs w:val="20"/>
        </w:rPr>
      </w:pPr>
      <w:r w:rsidRPr="00EF56B0">
        <w:rPr>
          <w:rFonts w:cs="Tahoma"/>
          <w:szCs w:val="20"/>
        </w:rPr>
        <w:t>- Zákon č. 406/2000 Sb. „o hospodaření energií“</w:t>
      </w:r>
    </w:p>
    <w:p w14:paraId="29300631" w14:textId="22007402" w:rsidR="00762BED" w:rsidRPr="00EF56B0" w:rsidRDefault="00762BED" w:rsidP="00762BED">
      <w:pPr>
        <w:jc w:val="both"/>
        <w:rPr>
          <w:rFonts w:cs="Tahoma"/>
          <w:szCs w:val="20"/>
        </w:rPr>
      </w:pPr>
      <w:r w:rsidRPr="00EF56B0">
        <w:rPr>
          <w:rFonts w:cs="Tahoma"/>
          <w:szCs w:val="20"/>
        </w:rPr>
        <w:t xml:space="preserve">- Zákon č. 458/2000 Sb. „o podmínkách podnikání a o výkonu státní správy v energetických odvětvích a o znění některých zákonů (Energetický zákon)“ </w:t>
      </w:r>
    </w:p>
    <w:p w14:paraId="357C49D4" w14:textId="796D8F38" w:rsidR="00DD607B" w:rsidRPr="00EF56B0" w:rsidRDefault="00DD607B" w:rsidP="00DD607B">
      <w:pPr>
        <w:jc w:val="both"/>
        <w:rPr>
          <w:rFonts w:cs="Tahoma"/>
          <w:szCs w:val="20"/>
        </w:rPr>
      </w:pPr>
      <w:r w:rsidRPr="00EF56B0">
        <w:rPr>
          <w:rFonts w:cs="Tahoma"/>
          <w:szCs w:val="20"/>
        </w:rPr>
        <w:t xml:space="preserve">- Zákon č. 541/2020 </w:t>
      </w:r>
      <w:proofErr w:type="spellStart"/>
      <w:r w:rsidRPr="00EF56B0">
        <w:rPr>
          <w:rFonts w:cs="Tahoma"/>
          <w:szCs w:val="20"/>
        </w:rPr>
        <w:t>Sb.Zákon</w:t>
      </w:r>
      <w:proofErr w:type="spellEnd"/>
      <w:r w:rsidRPr="00EF56B0">
        <w:rPr>
          <w:rFonts w:cs="Tahoma"/>
          <w:szCs w:val="20"/>
        </w:rPr>
        <w:t xml:space="preserve"> o odpadech</w:t>
      </w:r>
    </w:p>
    <w:p w14:paraId="30830633" w14:textId="77777777" w:rsidR="00762BED" w:rsidRPr="00EF56B0" w:rsidRDefault="00762BED" w:rsidP="00762BED">
      <w:pPr>
        <w:jc w:val="both"/>
        <w:rPr>
          <w:rFonts w:cs="Tahoma"/>
          <w:szCs w:val="20"/>
        </w:rPr>
      </w:pPr>
      <w:r w:rsidRPr="00EF56B0">
        <w:rPr>
          <w:rFonts w:cs="Tahoma"/>
          <w:szCs w:val="20"/>
        </w:rPr>
        <w:t xml:space="preserve">- Zákon č. 127/2005 Sb. „o elektronických komunikacích“ </w:t>
      </w:r>
    </w:p>
    <w:p w14:paraId="2D919703" w14:textId="77777777" w:rsidR="00762BED" w:rsidRPr="00EF56B0" w:rsidRDefault="00762BED" w:rsidP="00762BED">
      <w:pPr>
        <w:jc w:val="both"/>
        <w:rPr>
          <w:rFonts w:cs="Tahoma"/>
          <w:szCs w:val="20"/>
        </w:rPr>
      </w:pPr>
      <w:r w:rsidRPr="00EF56B0">
        <w:rPr>
          <w:rFonts w:cs="Tahoma"/>
          <w:szCs w:val="20"/>
        </w:rPr>
        <w:t xml:space="preserve">- Zákon č. 183/2006 Sb. „stavební zákon“ </w:t>
      </w:r>
    </w:p>
    <w:p w14:paraId="5633BFA6" w14:textId="77777777" w:rsidR="00762BED" w:rsidRPr="00EF56B0" w:rsidRDefault="00762BED" w:rsidP="00762BED">
      <w:pPr>
        <w:jc w:val="both"/>
        <w:rPr>
          <w:rFonts w:cs="Tahoma"/>
          <w:szCs w:val="20"/>
        </w:rPr>
      </w:pPr>
      <w:r w:rsidRPr="00EF56B0">
        <w:rPr>
          <w:rFonts w:cs="Tahoma"/>
          <w:szCs w:val="20"/>
        </w:rPr>
        <w:t xml:space="preserve">- Vyhláška Ministerstva pro místní rozvoj č. 268/2009 Sb. „o technických požadavcích na stavby“  </w:t>
      </w:r>
    </w:p>
    <w:p w14:paraId="1A4C1547" w14:textId="77777777" w:rsidR="00762BED" w:rsidRPr="00EF56B0" w:rsidRDefault="00762BED" w:rsidP="00762BED">
      <w:pPr>
        <w:jc w:val="both"/>
        <w:rPr>
          <w:rFonts w:cs="Tahoma"/>
          <w:szCs w:val="20"/>
        </w:rPr>
      </w:pPr>
      <w:r w:rsidRPr="00EF56B0">
        <w:rPr>
          <w:rFonts w:cs="Tahoma"/>
          <w:szCs w:val="20"/>
        </w:rPr>
        <w:t xml:space="preserve">- Vyhláška Ministerstva pro místní rozvoj č. 398/2009 Sb. „o obecných technických požadavcích zabezpečujících bezbariérové užívání staveb“ </w:t>
      </w:r>
    </w:p>
    <w:p w14:paraId="73D913B1" w14:textId="77777777" w:rsidR="00762BED" w:rsidRPr="00EF56B0" w:rsidRDefault="00762BED" w:rsidP="00762BED">
      <w:pPr>
        <w:jc w:val="both"/>
        <w:rPr>
          <w:rFonts w:cs="Tahoma"/>
          <w:szCs w:val="20"/>
        </w:rPr>
      </w:pPr>
      <w:r w:rsidRPr="00EF56B0">
        <w:rPr>
          <w:rFonts w:cs="Tahoma"/>
          <w:szCs w:val="20"/>
        </w:rPr>
        <w:t xml:space="preserve">- Vyhláška č. 73/2010 Sb. „o vyhrazených elektrických zařízeních“ </w:t>
      </w:r>
    </w:p>
    <w:p w14:paraId="69D55167" w14:textId="77777777" w:rsidR="00762BED" w:rsidRPr="00EF56B0" w:rsidRDefault="00762BED" w:rsidP="00762BED">
      <w:pPr>
        <w:jc w:val="both"/>
        <w:rPr>
          <w:rFonts w:cs="Tahoma"/>
          <w:szCs w:val="20"/>
        </w:rPr>
      </w:pPr>
      <w:r w:rsidRPr="00EF56B0">
        <w:rPr>
          <w:rFonts w:cs="Tahoma"/>
          <w:szCs w:val="20"/>
        </w:rPr>
        <w:t xml:space="preserve">- Vyhláška č. 51/2006 Sb. „o podmínkách připojení k elektrizační soustavě“ </w:t>
      </w:r>
    </w:p>
    <w:p w14:paraId="37A0D008" w14:textId="77777777" w:rsidR="00762BED" w:rsidRPr="00EF56B0" w:rsidRDefault="00762BED" w:rsidP="00762BED">
      <w:pPr>
        <w:jc w:val="both"/>
        <w:rPr>
          <w:rFonts w:cs="Tahoma"/>
          <w:szCs w:val="20"/>
        </w:rPr>
      </w:pPr>
      <w:r w:rsidRPr="00EF56B0">
        <w:rPr>
          <w:rFonts w:cs="Tahoma"/>
          <w:szCs w:val="20"/>
        </w:rPr>
        <w:t xml:space="preserve">- Vyhláška č. 540/2005 Sb. „o kvalitě dodávek elektřiny a souvisejících služeb v elektroenergetice“ </w:t>
      </w:r>
    </w:p>
    <w:p w14:paraId="2F59A729" w14:textId="77777777" w:rsidR="00762BED" w:rsidRPr="00EF56B0" w:rsidRDefault="00762BED" w:rsidP="00762BED">
      <w:pPr>
        <w:jc w:val="both"/>
        <w:rPr>
          <w:rFonts w:cs="Tahoma"/>
          <w:szCs w:val="20"/>
        </w:rPr>
      </w:pPr>
      <w:r w:rsidRPr="00EF56B0">
        <w:rPr>
          <w:rFonts w:cs="Tahoma"/>
          <w:szCs w:val="20"/>
        </w:rPr>
        <w:t>- ČSN EN 60038 - Jmenovitá napětí CENELEC</w:t>
      </w:r>
    </w:p>
    <w:p w14:paraId="39A620A4" w14:textId="77777777" w:rsidR="00762BED" w:rsidRPr="00EF56B0" w:rsidRDefault="00762BED" w:rsidP="00762BED">
      <w:pPr>
        <w:jc w:val="both"/>
        <w:rPr>
          <w:rFonts w:cs="Tahoma"/>
          <w:szCs w:val="20"/>
        </w:rPr>
      </w:pPr>
      <w:r w:rsidRPr="00EF56B0">
        <w:rPr>
          <w:rFonts w:cs="Tahoma"/>
          <w:szCs w:val="20"/>
        </w:rPr>
        <w:t>- ČSN 33 2000-1 ed.2 - Elektrické instalace nízkého napětí - Část 1: Základní hlediska, stanovení základních charakteristik, definice</w:t>
      </w:r>
    </w:p>
    <w:p w14:paraId="353F0F84" w14:textId="77777777" w:rsidR="00762BED" w:rsidRPr="00EF56B0" w:rsidRDefault="00762BED" w:rsidP="00762BED">
      <w:pPr>
        <w:jc w:val="both"/>
        <w:rPr>
          <w:rFonts w:cs="Tahoma"/>
          <w:szCs w:val="20"/>
        </w:rPr>
      </w:pPr>
      <w:r w:rsidRPr="00EF56B0">
        <w:rPr>
          <w:rFonts w:cs="Tahoma"/>
          <w:szCs w:val="20"/>
        </w:rPr>
        <w:t xml:space="preserve">- ČSN 33 2000-4-41 ed.3 - Elektrické instalace nízkého napětí - Část 4-41: Ochranná opatření pro zajištění bezpečnosti - Ochrana před úrazem elektrickým proudem </w:t>
      </w:r>
    </w:p>
    <w:p w14:paraId="4F430FEC" w14:textId="77777777" w:rsidR="00762BED" w:rsidRPr="00EF56B0" w:rsidRDefault="00762BED" w:rsidP="00762BED">
      <w:pPr>
        <w:jc w:val="both"/>
        <w:rPr>
          <w:rFonts w:cs="Tahoma"/>
          <w:szCs w:val="20"/>
        </w:rPr>
      </w:pPr>
      <w:r w:rsidRPr="00EF56B0">
        <w:rPr>
          <w:rFonts w:cs="Tahoma"/>
          <w:szCs w:val="20"/>
        </w:rPr>
        <w:t xml:space="preserve">- ČSN 33 2000-4-42 ed.2 - Elektrotechnické předpisy. Elektrická zařízení. Část 4: Bezpečnost. Kapitola 42: Ochrana před účinky tepla </w:t>
      </w:r>
    </w:p>
    <w:p w14:paraId="5AC6A9D3" w14:textId="77777777" w:rsidR="00762BED" w:rsidRPr="00EF56B0" w:rsidRDefault="00762BED" w:rsidP="00762BED">
      <w:pPr>
        <w:jc w:val="both"/>
        <w:rPr>
          <w:rFonts w:cs="Tahoma"/>
          <w:szCs w:val="20"/>
        </w:rPr>
      </w:pPr>
      <w:r w:rsidRPr="00EF56B0">
        <w:rPr>
          <w:rFonts w:cs="Tahoma"/>
          <w:szCs w:val="20"/>
        </w:rPr>
        <w:t xml:space="preserve">- ČSN 33 2000-4-43 ed.2 - Elektrické instalace nízkého napětí - Část 4-43: Bezpečnost - Ochrana před nadproudy </w:t>
      </w:r>
    </w:p>
    <w:p w14:paraId="126DDC5F" w14:textId="77777777" w:rsidR="00762BED" w:rsidRPr="00EF56B0" w:rsidRDefault="00762BED" w:rsidP="00762BED">
      <w:pPr>
        <w:jc w:val="both"/>
        <w:rPr>
          <w:rFonts w:cs="Tahoma"/>
          <w:szCs w:val="20"/>
        </w:rPr>
      </w:pPr>
      <w:r w:rsidRPr="00EF56B0">
        <w:rPr>
          <w:rFonts w:cs="Tahoma"/>
          <w:szCs w:val="20"/>
        </w:rPr>
        <w:t xml:space="preserve">- ČSN 33 2000-5-51 ed.3 - Elektrické instalace nízkého napětí - Část 5-51: Výběr a stavba elektrických zařízení - Všeobecné předpisy </w:t>
      </w:r>
    </w:p>
    <w:p w14:paraId="1BABDE63" w14:textId="77777777" w:rsidR="00762BED" w:rsidRPr="00EF56B0" w:rsidRDefault="00762BED" w:rsidP="00762BED">
      <w:pPr>
        <w:jc w:val="both"/>
        <w:rPr>
          <w:rFonts w:cs="Tahoma"/>
          <w:szCs w:val="20"/>
        </w:rPr>
      </w:pPr>
      <w:r w:rsidRPr="00EF56B0">
        <w:rPr>
          <w:rFonts w:cs="Tahoma"/>
          <w:szCs w:val="20"/>
        </w:rPr>
        <w:t xml:space="preserve">- ČSN 33 2000-5-52 ED.2 (332000) - Elektrické instalace nízkého napětí - Část 5-52: Výběr a stavba elektrických zařízení - Elektrická vedení </w:t>
      </w:r>
    </w:p>
    <w:p w14:paraId="2B7F4672" w14:textId="77777777" w:rsidR="00762BED" w:rsidRPr="00EF56B0" w:rsidRDefault="00762BED" w:rsidP="00762BED">
      <w:pPr>
        <w:jc w:val="both"/>
        <w:rPr>
          <w:rFonts w:cs="Tahoma"/>
          <w:szCs w:val="20"/>
        </w:rPr>
      </w:pPr>
      <w:r w:rsidRPr="00EF56B0">
        <w:rPr>
          <w:rFonts w:cs="Tahoma"/>
          <w:szCs w:val="20"/>
        </w:rPr>
        <w:t xml:space="preserve">- ČSN 33 2000-5-54 ed.3 - Elektrické instalace nízkého napětí - Část 5-54: Výběr a stavba elektrických zařízení - Uzemnění, ochranné vodiče a vodiče ochranného pospojování </w:t>
      </w:r>
    </w:p>
    <w:p w14:paraId="4CBE4C05" w14:textId="77777777" w:rsidR="00762BED" w:rsidRPr="00EF56B0" w:rsidRDefault="00762BED" w:rsidP="00762BED">
      <w:pPr>
        <w:jc w:val="both"/>
        <w:rPr>
          <w:rFonts w:cs="Tahoma"/>
          <w:szCs w:val="20"/>
        </w:rPr>
      </w:pPr>
      <w:r w:rsidRPr="00EF56B0">
        <w:rPr>
          <w:rFonts w:cs="Tahoma"/>
          <w:szCs w:val="20"/>
        </w:rPr>
        <w:t xml:space="preserve">- ČSN 33 2000-5-56 ed.2 - Elektrické instalace nízkého napětí - Část 5-56: Výběr a stavba elektrických zařízení - Zařízení pro bezpečnostní účely </w:t>
      </w:r>
    </w:p>
    <w:p w14:paraId="3B773608" w14:textId="77777777" w:rsidR="00762BED" w:rsidRPr="00EF56B0" w:rsidRDefault="00762BED" w:rsidP="00762BED">
      <w:pPr>
        <w:jc w:val="both"/>
        <w:rPr>
          <w:rFonts w:cs="Tahoma"/>
          <w:szCs w:val="20"/>
        </w:rPr>
      </w:pPr>
      <w:r w:rsidRPr="00EF56B0">
        <w:rPr>
          <w:rFonts w:cs="Tahoma"/>
          <w:szCs w:val="20"/>
        </w:rPr>
        <w:t xml:space="preserve">- ČSN 33 2000-7-701 ed.2 - Elektrické instalace nízkého napětí - Část 7-701: Zařízení jednoúčelová a ve zvláštních objektech - Prostory s vanou nebo sprchou </w:t>
      </w:r>
    </w:p>
    <w:p w14:paraId="67609F0E" w14:textId="77777777" w:rsidR="00821BFE" w:rsidRPr="00EF56B0" w:rsidRDefault="00821BFE" w:rsidP="00821BFE">
      <w:pPr>
        <w:jc w:val="both"/>
        <w:rPr>
          <w:rFonts w:cs="Tahoma"/>
          <w:szCs w:val="20"/>
        </w:rPr>
      </w:pPr>
      <w:r w:rsidRPr="00EF56B0">
        <w:rPr>
          <w:rFonts w:cs="Tahoma"/>
          <w:szCs w:val="20"/>
        </w:rPr>
        <w:t>- ČSN 33 2000-7-710 - Elektrické instalace nízkého napětí - Část 7-710: Zařízení jednoúčelová a ve zvláštních objektech - Zdravotnické prostory</w:t>
      </w:r>
    </w:p>
    <w:p w14:paraId="00C2C73D" w14:textId="77777777" w:rsidR="00762BED" w:rsidRPr="00EF56B0" w:rsidRDefault="00762BED" w:rsidP="00762BED">
      <w:pPr>
        <w:jc w:val="both"/>
        <w:rPr>
          <w:rFonts w:cs="Tahoma"/>
          <w:szCs w:val="20"/>
        </w:rPr>
      </w:pPr>
      <w:r w:rsidRPr="00EF56B0">
        <w:rPr>
          <w:rFonts w:cs="Tahoma"/>
          <w:szCs w:val="20"/>
        </w:rPr>
        <w:t>- ČSN 33 2130 ED.3 - Elektrické instalace nízkého napětí - Vnitřní elektrické rozvody</w:t>
      </w:r>
    </w:p>
    <w:p w14:paraId="4B6218E5" w14:textId="77777777" w:rsidR="00762BED" w:rsidRPr="00EF56B0" w:rsidRDefault="00762BED" w:rsidP="00762BED">
      <w:pPr>
        <w:jc w:val="both"/>
        <w:rPr>
          <w:rFonts w:cs="Tahoma"/>
          <w:szCs w:val="20"/>
        </w:rPr>
      </w:pPr>
      <w:r w:rsidRPr="00EF56B0">
        <w:rPr>
          <w:rFonts w:cs="Tahoma"/>
          <w:szCs w:val="20"/>
        </w:rPr>
        <w:t xml:space="preserve">- ČSN 33 3051 - Ochrany elektrických strojů a rozvodných zařízení </w:t>
      </w:r>
    </w:p>
    <w:p w14:paraId="004F5B89" w14:textId="77777777" w:rsidR="00762BED" w:rsidRPr="00EF56B0" w:rsidRDefault="00762BED" w:rsidP="00762BED">
      <w:pPr>
        <w:jc w:val="both"/>
        <w:rPr>
          <w:rFonts w:cs="Tahoma"/>
          <w:szCs w:val="20"/>
        </w:rPr>
      </w:pPr>
      <w:r w:rsidRPr="00EF56B0">
        <w:rPr>
          <w:rFonts w:cs="Tahoma"/>
          <w:szCs w:val="20"/>
        </w:rPr>
        <w:t xml:space="preserve">- ČSN 73 0802 - Požární bezpečnost staveb - Nevýrobní objekty </w:t>
      </w:r>
    </w:p>
    <w:p w14:paraId="7F7752A2" w14:textId="77777777" w:rsidR="00762BED" w:rsidRPr="00EF56B0" w:rsidRDefault="00762BED" w:rsidP="00762BED">
      <w:pPr>
        <w:jc w:val="both"/>
        <w:rPr>
          <w:rFonts w:cs="Tahoma"/>
          <w:szCs w:val="20"/>
        </w:rPr>
      </w:pPr>
      <w:r w:rsidRPr="00EF56B0">
        <w:rPr>
          <w:rFonts w:cs="Tahoma"/>
          <w:szCs w:val="20"/>
        </w:rPr>
        <w:t xml:space="preserve">- ČSN EN 12464-1 - Světlo a osvětlení - Osvětlení pracovních prostorů - Část 1: Vnitřní pracovní prostory </w:t>
      </w:r>
    </w:p>
    <w:p w14:paraId="1FAA1614" w14:textId="77777777" w:rsidR="00762BED" w:rsidRPr="00EF56B0" w:rsidRDefault="00762BED" w:rsidP="00762BED">
      <w:pPr>
        <w:jc w:val="both"/>
        <w:rPr>
          <w:rFonts w:cs="Tahoma"/>
          <w:szCs w:val="20"/>
        </w:rPr>
      </w:pPr>
      <w:r w:rsidRPr="00EF56B0">
        <w:rPr>
          <w:rFonts w:cs="Tahoma"/>
          <w:szCs w:val="20"/>
        </w:rPr>
        <w:t xml:space="preserve">- ČSN EN 60059 - Normalizované hodnoty proudů IEC </w:t>
      </w:r>
    </w:p>
    <w:p w14:paraId="5B1DBD7A" w14:textId="77777777" w:rsidR="00762BED" w:rsidRPr="00EF56B0" w:rsidRDefault="00762BED" w:rsidP="00762BED">
      <w:pPr>
        <w:jc w:val="both"/>
        <w:rPr>
          <w:rFonts w:cs="Tahoma"/>
          <w:szCs w:val="20"/>
        </w:rPr>
      </w:pPr>
      <w:r w:rsidRPr="00EF56B0">
        <w:rPr>
          <w:rFonts w:cs="Tahoma"/>
          <w:szCs w:val="20"/>
        </w:rPr>
        <w:t xml:space="preserve">- ČSN EN 60529 - Stupně ochrany krytem (krytí - IP kód) </w:t>
      </w:r>
    </w:p>
    <w:p w14:paraId="1EFAE4B6" w14:textId="77777777" w:rsidR="00762BED" w:rsidRPr="00EF56B0" w:rsidRDefault="00762BED" w:rsidP="00762BED">
      <w:pPr>
        <w:jc w:val="both"/>
        <w:rPr>
          <w:rFonts w:cs="Tahoma"/>
          <w:szCs w:val="20"/>
        </w:rPr>
      </w:pPr>
      <w:r w:rsidRPr="00EF56B0">
        <w:rPr>
          <w:rFonts w:cs="Tahoma"/>
          <w:szCs w:val="20"/>
        </w:rPr>
        <w:t xml:space="preserve">- ČSN EN 60664-1 ed.2 - Koordinace izolace zařízení nízkého napětí - Část 1: Zásady, požadavky a zkoušky </w:t>
      </w:r>
    </w:p>
    <w:p w14:paraId="22A4C6A2" w14:textId="1688CC3F" w:rsidR="00BD49C0" w:rsidRPr="00EF56B0" w:rsidRDefault="00762BED" w:rsidP="00762BED">
      <w:pPr>
        <w:jc w:val="both"/>
        <w:rPr>
          <w:rFonts w:cs="Tahoma"/>
          <w:szCs w:val="20"/>
        </w:rPr>
      </w:pPr>
      <w:r w:rsidRPr="00EF56B0">
        <w:rPr>
          <w:rFonts w:cs="Tahoma"/>
          <w:szCs w:val="20"/>
        </w:rPr>
        <w:t xml:space="preserve">- SOUBOR NOREM ČSN EN 62305 - Ochrana před bleskem </w:t>
      </w:r>
    </w:p>
    <w:sectPr w:rsidR="00BD49C0" w:rsidRPr="00EF56B0" w:rsidSect="008A1362">
      <w:headerReference w:type="default" r:id="rId9"/>
      <w:footerReference w:type="default" r:id="rId10"/>
      <w:headerReference w:type="first" r:id="rId11"/>
      <w:footerReference w:type="first" r:id="rId12"/>
      <w:footnotePr>
        <w:pos w:val="beneathText"/>
      </w:footnotePr>
      <w:pgSz w:w="11905" w:h="16837"/>
      <w:pgMar w:top="1418" w:right="973"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2EF0" w14:textId="77777777" w:rsidR="008A1362" w:rsidRDefault="008A1362">
      <w:r>
        <w:separator/>
      </w:r>
    </w:p>
  </w:endnote>
  <w:endnote w:type="continuationSeparator" w:id="0">
    <w:p w14:paraId="16CCA1E8" w14:textId="77777777" w:rsidR="008A1362" w:rsidRDefault="008A1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panose1 w:val="00000000000000000000"/>
    <w:charset w:val="EE"/>
    <w:family w:val="auto"/>
    <w:pitch w:val="variable"/>
    <w:sig w:usb0="A10000FF" w:usb1="4000005B"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845D1" w14:textId="1D9BDA39" w:rsidR="00F34322" w:rsidRPr="003E58C2" w:rsidRDefault="00F34322" w:rsidP="003E58C2">
    <w:pPr>
      <w:pStyle w:val="Zpat"/>
      <w:rPr>
        <w:rFonts w:ascii="Arial" w:hAnsi="Arial" w:cs="Arial"/>
        <w:szCs w:val="20"/>
      </w:rPr>
    </w:pPr>
    <w:r w:rsidRPr="003E58C2">
      <w:rPr>
        <w:rFonts w:ascii="Arial" w:hAnsi="Arial" w:cs="Arial"/>
        <w:szCs w:val="20"/>
      </w:rPr>
      <w:t>Číslo zakázky:</w:t>
    </w:r>
    <w:r w:rsidR="001C017B">
      <w:rPr>
        <w:rFonts w:ascii="Arial" w:hAnsi="Arial" w:cs="Arial"/>
        <w:szCs w:val="20"/>
      </w:rPr>
      <w:t xml:space="preserve"> 202346</w:t>
    </w:r>
    <w:r w:rsidRPr="003E58C2">
      <w:rPr>
        <w:rFonts w:ascii="Arial" w:hAnsi="Arial" w:cs="Arial"/>
        <w:szCs w:val="20"/>
      </w:rPr>
      <w:tab/>
    </w:r>
    <w:r w:rsidRPr="003E58C2">
      <w:rPr>
        <w:rFonts w:ascii="Arial" w:hAnsi="Arial" w:cs="Arial"/>
        <w:szCs w:val="20"/>
      </w:rPr>
      <w:tab/>
      <w:t xml:space="preserve"> Strana: </w:t>
    </w:r>
    <w:sdt>
      <w:sdtPr>
        <w:rPr>
          <w:rFonts w:ascii="Arial" w:hAnsi="Arial" w:cs="Arial"/>
          <w:szCs w:val="20"/>
        </w:rPr>
        <w:id w:val="-1259206393"/>
        <w:docPartObj>
          <w:docPartGallery w:val="Page Numbers (Bottom of Page)"/>
          <w:docPartUnique/>
        </w:docPartObj>
      </w:sdtPr>
      <w:sdtContent>
        <w:r w:rsidRPr="003E58C2">
          <w:rPr>
            <w:rFonts w:ascii="Arial" w:hAnsi="Arial" w:cs="Arial"/>
            <w:szCs w:val="20"/>
          </w:rPr>
          <w:fldChar w:fldCharType="begin"/>
        </w:r>
        <w:r w:rsidRPr="003E58C2">
          <w:rPr>
            <w:rFonts w:ascii="Arial" w:hAnsi="Arial" w:cs="Arial"/>
            <w:szCs w:val="20"/>
          </w:rPr>
          <w:instrText>PAGE   \* MERGEFORMAT</w:instrText>
        </w:r>
        <w:r w:rsidRPr="003E58C2">
          <w:rPr>
            <w:rFonts w:ascii="Arial" w:hAnsi="Arial" w:cs="Arial"/>
            <w:szCs w:val="20"/>
          </w:rPr>
          <w:fldChar w:fldCharType="separate"/>
        </w:r>
        <w:r w:rsidR="00EC0AE3">
          <w:rPr>
            <w:rFonts w:ascii="Arial" w:hAnsi="Arial" w:cs="Arial"/>
            <w:noProof/>
            <w:szCs w:val="20"/>
          </w:rPr>
          <w:t>5</w:t>
        </w:r>
        <w:r w:rsidRPr="003E58C2">
          <w:rPr>
            <w:rFonts w:ascii="Arial" w:hAnsi="Arial" w:cs="Arial"/>
            <w:szCs w:val="20"/>
          </w:rPr>
          <w:fldChar w:fldCharType="end"/>
        </w:r>
      </w:sdtContent>
    </w:sdt>
  </w:p>
  <w:p w14:paraId="7EAB3CC3" w14:textId="77777777" w:rsidR="00F34322" w:rsidRDefault="00F3432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09A7F" w14:textId="77777777" w:rsidR="00F34322" w:rsidRDefault="00F34322">
    <w:pPr>
      <w:pStyle w:val="Zpat"/>
      <w:jc w:val="center"/>
      <w:rPr>
        <w:b/>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57F0C" w14:textId="77777777" w:rsidR="008A1362" w:rsidRDefault="008A1362">
      <w:r>
        <w:separator/>
      </w:r>
    </w:p>
  </w:footnote>
  <w:footnote w:type="continuationSeparator" w:id="0">
    <w:p w14:paraId="4B460719" w14:textId="77777777" w:rsidR="008A1362" w:rsidRDefault="008A1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F1C01" w14:textId="77777777" w:rsidR="00572205" w:rsidRPr="00BA1E3C" w:rsidRDefault="00572205" w:rsidP="00572205">
    <w:pPr>
      <w:shd w:val="clear" w:color="auto" w:fill="FFFFFF"/>
      <w:rPr>
        <w:rFonts w:eastAsia="Calibri" w:cs="Tahoma"/>
        <w:b/>
        <w:bCs/>
        <w:noProof/>
        <w:color w:val="FF0000"/>
      </w:rPr>
    </w:pPr>
    <w:r w:rsidRPr="00BA1E3C">
      <w:rPr>
        <w:rFonts w:eastAsia="Calibri" w:cs="Tahoma"/>
        <w:b/>
        <w:bCs/>
        <w:noProof/>
        <w:color w:val="FF0000"/>
      </w:rPr>
      <w:t>M</w:t>
    </w:r>
    <w:r w:rsidRPr="00BA1E3C">
      <w:rPr>
        <w:rFonts w:eastAsia="Calibri" w:cs="Tahoma"/>
        <w:b/>
        <w:bCs/>
        <w:noProof/>
        <w:color w:val="333333"/>
        <w:sz w:val="18"/>
        <w:szCs w:val="18"/>
      </w:rPr>
      <w:t>ARTIN</w:t>
    </w:r>
    <w:r w:rsidRPr="00BA1E3C">
      <w:rPr>
        <w:rFonts w:eastAsia="Calibri" w:cs="Tahoma"/>
        <w:b/>
        <w:bCs/>
        <w:noProof/>
        <w:color w:val="333333"/>
        <w:sz w:val="14"/>
        <w:szCs w:val="14"/>
      </w:rPr>
      <w:t> </w:t>
    </w:r>
    <w:r w:rsidRPr="00BA1E3C">
      <w:rPr>
        <w:rFonts w:eastAsia="Calibri" w:cs="Tahoma"/>
        <w:b/>
        <w:bCs/>
        <w:noProof/>
        <w:color w:val="FF0000"/>
      </w:rPr>
      <w:t>S</w:t>
    </w:r>
    <w:r w:rsidRPr="00BA1E3C">
      <w:rPr>
        <w:rFonts w:eastAsia="Calibri" w:cs="Tahoma"/>
        <w:b/>
        <w:bCs/>
        <w:noProof/>
        <w:color w:val="333333"/>
        <w:sz w:val="18"/>
        <w:szCs w:val="18"/>
      </w:rPr>
      <w:t>YNEK</w:t>
    </w:r>
    <w:r w:rsidRPr="00BA1E3C">
      <w:rPr>
        <w:rFonts w:eastAsia="Calibri" w:cs="Tahoma"/>
        <w:b/>
        <w:bCs/>
        <w:noProof/>
        <w:color w:val="FF0000"/>
      </w:rPr>
      <w:t xml:space="preserve"> </w:t>
    </w:r>
  </w:p>
  <w:p w14:paraId="60522336" w14:textId="77777777" w:rsidR="00572205" w:rsidRPr="00AA6717" w:rsidRDefault="00572205" w:rsidP="00572205">
    <w:pPr>
      <w:shd w:val="clear" w:color="auto" w:fill="FFFFFF"/>
      <w:rPr>
        <w:rFonts w:eastAsia="Calibri" w:cs="Tahoma"/>
        <w:noProof/>
        <w:color w:val="333333"/>
        <w:sz w:val="22"/>
        <w:szCs w:val="18"/>
      </w:rPr>
    </w:pPr>
    <w:r w:rsidRPr="00BA1E3C">
      <w:rPr>
        <w:rFonts w:eastAsia="Calibri" w:cs="Tahoma"/>
        <w:b/>
        <w:bCs/>
        <w:noProof/>
        <w:color w:val="FF0000"/>
      </w:rPr>
      <w:t>P</w:t>
    </w:r>
    <w:r w:rsidRPr="00BA1E3C">
      <w:rPr>
        <w:rFonts w:eastAsia="Calibri" w:cs="Tahoma"/>
        <w:noProof/>
        <w:color w:val="333333"/>
        <w:sz w:val="14"/>
        <w:szCs w:val="14"/>
      </w:rPr>
      <w:t>ROJEKCE </w:t>
    </w:r>
    <w:r w:rsidRPr="00BA1E3C">
      <w:rPr>
        <w:rFonts w:eastAsia="Calibri" w:cs="Tahoma"/>
        <w:b/>
        <w:bCs/>
        <w:noProof/>
        <w:color w:val="FF0000"/>
      </w:rPr>
      <w:t>E</w:t>
    </w:r>
    <w:r w:rsidRPr="00BA1E3C">
      <w:rPr>
        <w:rFonts w:eastAsia="Calibri" w:cs="Tahoma"/>
        <w:noProof/>
        <w:color w:val="333333"/>
        <w:sz w:val="14"/>
        <w:szCs w:val="14"/>
      </w:rPr>
      <w:t>LEKTRO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FF6EA" w14:textId="77777777" w:rsidR="00F34322" w:rsidRDefault="00F34322">
    <w:pPr>
      <w:pStyle w:val="Zkladntext"/>
      <w:tabs>
        <w:tab w:val="left" w:pos="720"/>
        <w:tab w:val="left" w:pos="1440"/>
        <w:tab w:val="left" w:pos="2160"/>
        <w:tab w:val="left" w:pos="2880"/>
        <w:tab w:val="left" w:pos="3544"/>
        <w:tab w:val="left" w:pos="3600"/>
        <w:tab w:val="left" w:pos="4320"/>
        <w:tab w:val="left" w:pos="5040"/>
        <w:tab w:val="left" w:pos="5760"/>
        <w:tab w:val="left" w:pos="5812"/>
        <w:tab w:val="left" w:pos="6480"/>
        <w:tab w:val="left" w:pos="7200"/>
        <w:tab w:val="left" w:pos="7920"/>
        <w:tab w:val="left" w:pos="8640"/>
        <w:tab w:val="left" w:pos="9360"/>
        <w:tab w:val="left" w:pos="10080"/>
      </w:tabs>
      <w:jc w:val="right"/>
      <w:rPr>
        <w:b/>
        <w:sz w:val="28"/>
        <w:szCs w:val="28"/>
      </w:rPr>
    </w:pPr>
    <w:r>
      <w:rPr>
        <w:noProof/>
        <w:lang w:val="cs-CZ" w:eastAsia="cs-CZ"/>
      </w:rPr>
      <w:drawing>
        <wp:anchor distT="0" distB="0" distL="114300" distR="114300" simplePos="0" relativeHeight="251661312" behindDoc="0" locked="0" layoutInCell="0" allowOverlap="1" wp14:anchorId="0BA40411" wp14:editId="2E3CA8CA">
          <wp:simplePos x="0" y="0"/>
          <wp:positionH relativeFrom="margin">
            <wp:align>right</wp:align>
          </wp:positionH>
          <wp:positionV relativeFrom="paragraph">
            <wp:posOffset>-226695</wp:posOffset>
          </wp:positionV>
          <wp:extent cx="6041390" cy="426085"/>
          <wp:effectExtent l="0" t="0" r="0" b="0"/>
          <wp:wrapTopAndBottom/>
          <wp:docPr id="3" name="Obrázek 3" descr="w hlavič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w hlavičk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1390" cy="4260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lowerLetter"/>
      <w:lvlText w:val="%1)"/>
      <w:lvlJc w:val="left"/>
      <w:pPr>
        <w:tabs>
          <w:tab w:val="num" w:pos="720"/>
        </w:tabs>
        <w:ind w:left="720" w:hanging="360"/>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bullet"/>
      <w:lvlText w:val="-"/>
      <w:lvlJc w:val="left"/>
      <w:pPr>
        <w:tabs>
          <w:tab w:val="num" w:pos="1230"/>
        </w:tabs>
        <w:ind w:left="1230" w:hanging="15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bullet"/>
      <w:lvlText w:val="-"/>
      <w:lvlJc w:val="left"/>
      <w:pPr>
        <w:tabs>
          <w:tab w:val="num" w:pos="1230"/>
        </w:tabs>
        <w:ind w:left="1230" w:hanging="15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265BCA"/>
    <w:multiLevelType w:val="hybridMultilevel"/>
    <w:tmpl w:val="4EAEC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DB661E"/>
    <w:multiLevelType w:val="multilevel"/>
    <w:tmpl w:val="BE7C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93F4F"/>
    <w:multiLevelType w:val="hybridMultilevel"/>
    <w:tmpl w:val="0F769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DC2A27"/>
    <w:multiLevelType w:val="multilevel"/>
    <w:tmpl w:val="B100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5120C"/>
    <w:multiLevelType w:val="hybridMultilevel"/>
    <w:tmpl w:val="FCE0B04A"/>
    <w:lvl w:ilvl="0" w:tplc="04050011">
      <w:start w:val="1"/>
      <w:numFmt w:val="decimal"/>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2A677922"/>
    <w:multiLevelType w:val="hybridMultilevel"/>
    <w:tmpl w:val="DB6C38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EC67B1"/>
    <w:multiLevelType w:val="multilevel"/>
    <w:tmpl w:val="5B9A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243756"/>
    <w:multiLevelType w:val="hybridMultilevel"/>
    <w:tmpl w:val="18FA7A20"/>
    <w:lvl w:ilvl="0" w:tplc="04050015">
      <w:start w:val="1"/>
      <w:numFmt w:val="upp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3DB4D0A"/>
    <w:multiLevelType w:val="hybridMultilevel"/>
    <w:tmpl w:val="58843430"/>
    <w:lvl w:ilvl="0" w:tplc="6EE85AE4">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5B453C6D"/>
    <w:multiLevelType w:val="hybridMultilevel"/>
    <w:tmpl w:val="CC0A5722"/>
    <w:lvl w:ilvl="0" w:tplc="E95021B0">
      <w:numFmt w:val="bullet"/>
      <w:lvlText w:val="-"/>
      <w:lvlJc w:val="left"/>
      <w:pPr>
        <w:ind w:left="1211" w:hanging="360"/>
      </w:pPr>
      <w:rPr>
        <w:rFonts w:ascii="Gotham Book" w:eastAsiaTheme="minorHAnsi" w:hAnsi="Gotham Book"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5DF83D53"/>
    <w:multiLevelType w:val="multilevel"/>
    <w:tmpl w:val="137E2F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7" w15:restartNumberingAfterBreak="0">
    <w:nsid w:val="6BE33970"/>
    <w:multiLevelType w:val="hybridMultilevel"/>
    <w:tmpl w:val="FC1C529C"/>
    <w:lvl w:ilvl="0" w:tplc="04050015">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FCE73B3"/>
    <w:multiLevelType w:val="multilevel"/>
    <w:tmpl w:val="CF92B4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15:restartNumberingAfterBreak="0">
    <w:nsid w:val="717A22A1"/>
    <w:multiLevelType w:val="multilevel"/>
    <w:tmpl w:val="91025C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BA00462"/>
    <w:multiLevelType w:val="hybridMultilevel"/>
    <w:tmpl w:val="615A593E"/>
    <w:lvl w:ilvl="0" w:tplc="03AE8B74">
      <w:start w:val="1"/>
      <w:numFmt w:val="upperLetter"/>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928807121">
    <w:abstractNumId w:val="0"/>
  </w:num>
  <w:num w:numId="2" w16cid:durableId="1461724035">
    <w:abstractNumId w:val="1"/>
  </w:num>
  <w:num w:numId="3" w16cid:durableId="1140879779">
    <w:abstractNumId w:val="2"/>
  </w:num>
  <w:num w:numId="4" w16cid:durableId="1586526387">
    <w:abstractNumId w:val="3"/>
  </w:num>
  <w:num w:numId="5" w16cid:durableId="781923128">
    <w:abstractNumId w:val="4"/>
  </w:num>
  <w:num w:numId="6" w16cid:durableId="1886600778">
    <w:abstractNumId w:val="5"/>
  </w:num>
  <w:num w:numId="7" w16cid:durableId="542593156">
    <w:abstractNumId w:val="20"/>
  </w:num>
  <w:num w:numId="8" w16cid:durableId="1573126324">
    <w:abstractNumId w:val="18"/>
  </w:num>
  <w:num w:numId="9" w16cid:durableId="1010721375">
    <w:abstractNumId w:val="16"/>
  </w:num>
  <w:num w:numId="10" w16cid:durableId="728189094">
    <w:abstractNumId w:val="17"/>
  </w:num>
  <w:num w:numId="11" w16cid:durableId="879363815">
    <w:abstractNumId w:val="13"/>
  </w:num>
  <w:num w:numId="12" w16cid:durableId="513110414">
    <w:abstractNumId w:val="14"/>
  </w:num>
  <w:num w:numId="13" w16cid:durableId="1099719078">
    <w:abstractNumId w:val="19"/>
  </w:num>
  <w:num w:numId="14" w16cid:durableId="1397699387">
    <w:abstractNumId w:val="12"/>
  </w:num>
  <w:num w:numId="15" w16cid:durableId="288315482">
    <w:abstractNumId w:val="6"/>
  </w:num>
  <w:num w:numId="16" w16cid:durableId="1160659039">
    <w:abstractNumId w:val="15"/>
  </w:num>
  <w:num w:numId="17" w16cid:durableId="286590530">
    <w:abstractNumId w:val="8"/>
  </w:num>
  <w:num w:numId="18" w16cid:durableId="151333174">
    <w:abstractNumId w:val="10"/>
  </w:num>
  <w:num w:numId="19" w16cid:durableId="820119529">
    <w:abstractNumId w:val="11"/>
  </w:num>
  <w:num w:numId="20" w16cid:durableId="157161242">
    <w:abstractNumId w:val="9"/>
  </w:num>
  <w:num w:numId="21" w16cid:durableId="18339126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cs-CZ" w:vendorID="64" w:dllVersion="4096" w:nlCheck="1" w:checkStyle="0"/>
  <w:activeWritingStyle w:appName="MSWord" w:lang="cs-CZ"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4F5"/>
    <w:rsid w:val="00001501"/>
    <w:rsid w:val="00001ACB"/>
    <w:rsid w:val="0000373F"/>
    <w:rsid w:val="000044E5"/>
    <w:rsid w:val="00004F19"/>
    <w:rsid w:val="00005577"/>
    <w:rsid w:val="00011AF8"/>
    <w:rsid w:val="00012D4A"/>
    <w:rsid w:val="000179D5"/>
    <w:rsid w:val="00030DC7"/>
    <w:rsid w:val="0003266F"/>
    <w:rsid w:val="00035CCA"/>
    <w:rsid w:val="000373A9"/>
    <w:rsid w:val="000403B9"/>
    <w:rsid w:val="00040BEB"/>
    <w:rsid w:val="000429D4"/>
    <w:rsid w:val="00050589"/>
    <w:rsid w:val="00050BCB"/>
    <w:rsid w:val="000523A7"/>
    <w:rsid w:val="00055530"/>
    <w:rsid w:val="00061146"/>
    <w:rsid w:val="00061EB5"/>
    <w:rsid w:val="0006447A"/>
    <w:rsid w:val="00066D65"/>
    <w:rsid w:val="00082E2F"/>
    <w:rsid w:val="00090E5B"/>
    <w:rsid w:val="00091B41"/>
    <w:rsid w:val="000A4EA8"/>
    <w:rsid w:val="000A661D"/>
    <w:rsid w:val="000B4040"/>
    <w:rsid w:val="000B524B"/>
    <w:rsid w:val="000B7C50"/>
    <w:rsid w:val="000C04C3"/>
    <w:rsid w:val="000C198D"/>
    <w:rsid w:val="000C46FE"/>
    <w:rsid w:val="000C4E24"/>
    <w:rsid w:val="000C5EE9"/>
    <w:rsid w:val="000C707B"/>
    <w:rsid w:val="000D251B"/>
    <w:rsid w:val="000E16ED"/>
    <w:rsid w:val="000E20FB"/>
    <w:rsid w:val="000E2AFB"/>
    <w:rsid w:val="000F0CEE"/>
    <w:rsid w:val="000F18C9"/>
    <w:rsid w:val="001007C4"/>
    <w:rsid w:val="0010205A"/>
    <w:rsid w:val="00121941"/>
    <w:rsid w:val="00122863"/>
    <w:rsid w:val="0013134C"/>
    <w:rsid w:val="001330F4"/>
    <w:rsid w:val="00150449"/>
    <w:rsid w:val="00151A72"/>
    <w:rsid w:val="00152CBD"/>
    <w:rsid w:val="00157415"/>
    <w:rsid w:val="0016059F"/>
    <w:rsid w:val="00161C84"/>
    <w:rsid w:val="00176CE4"/>
    <w:rsid w:val="001806E9"/>
    <w:rsid w:val="00182CE9"/>
    <w:rsid w:val="001856BA"/>
    <w:rsid w:val="001856D6"/>
    <w:rsid w:val="001875F9"/>
    <w:rsid w:val="001909BD"/>
    <w:rsid w:val="00190FD9"/>
    <w:rsid w:val="001925DC"/>
    <w:rsid w:val="0019405C"/>
    <w:rsid w:val="00197730"/>
    <w:rsid w:val="001A3004"/>
    <w:rsid w:val="001B01AD"/>
    <w:rsid w:val="001C0095"/>
    <w:rsid w:val="001C017B"/>
    <w:rsid w:val="001D1DEB"/>
    <w:rsid w:val="001D586E"/>
    <w:rsid w:val="001D719D"/>
    <w:rsid w:val="001E09CA"/>
    <w:rsid w:val="001E1197"/>
    <w:rsid w:val="001E6C9B"/>
    <w:rsid w:val="001F31A5"/>
    <w:rsid w:val="001F444A"/>
    <w:rsid w:val="001F50A9"/>
    <w:rsid w:val="0020139B"/>
    <w:rsid w:val="00201C7A"/>
    <w:rsid w:val="00204155"/>
    <w:rsid w:val="002063BF"/>
    <w:rsid w:val="00221996"/>
    <w:rsid w:val="0022324D"/>
    <w:rsid w:val="00231339"/>
    <w:rsid w:val="002333DA"/>
    <w:rsid w:val="00237E77"/>
    <w:rsid w:val="00237F33"/>
    <w:rsid w:val="002417CC"/>
    <w:rsid w:val="002469AB"/>
    <w:rsid w:val="00255C67"/>
    <w:rsid w:val="002637E3"/>
    <w:rsid w:val="00272C0C"/>
    <w:rsid w:val="00274794"/>
    <w:rsid w:val="002803A5"/>
    <w:rsid w:val="002806F5"/>
    <w:rsid w:val="00284C73"/>
    <w:rsid w:val="00286F56"/>
    <w:rsid w:val="00295A7B"/>
    <w:rsid w:val="00295C60"/>
    <w:rsid w:val="00297F64"/>
    <w:rsid w:val="002A040D"/>
    <w:rsid w:val="002A6EFC"/>
    <w:rsid w:val="002B1FEF"/>
    <w:rsid w:val="002B4199"/>
    <w:rsid w:val="002B4D5D"/>
    <w:rsid w:val="002B6F21"/>
    <w:rsid w:val="002C0EB3"/>
    <w:rsid w:val="002C13F4"/>
    <w:rsid w:val="002C3963"/>
    <w:rsid w:val="002C3AB8"/>
    <w:rsid w:val="002D088F"/>
    <w:rsid w:val="002D48B5"/>
    <w:rsid w:val="002D65DB"/>
    <w:rsid w:val="002D7A8B"/>
    <w:rsid w:val="002E4812"/>
    <w:rsid w:val="002E7DFE"/>
    <w:rsid w:val="003045DB"/>
    <w:rsid w:val="00305E8E"/>
    <w:rsid w:val="003169B2"/>
    <w:rsid w:val="003210C5"/>
    <w:rsid w:val="00322BF1"/>
    <w:rsid w:val="003250F0"/>
    <w:rsid w:val="003263DE"/>
    <w:rsid w:val="003323E1"/>
    <w:rsid w:val="0033580D"/>
    <w:rsid w:val="00346085"/>
    <w:rsid w:val="00347A76"/>
    <w:rsid w:val="00347C69"/>
    <w:rsid w:val="00351339"/>
    <w:rsid w:val="00354859"/>
    <w:rsid w:val="00357C0B"/>
    <w:rsid w:val="0036091F"/>
    <w:rsid w:val="0036181D"/>
    <w:rsid w:val="00371D7F"/>
    <w:rsid w:val="00372073"/>
    <w:rsid w:val="00374709"/>
    <w:rsid w:val="00375080"/>
    <w:rsid w:val="003875C3"/>
    <w:rsid w:val="00390902"/>
    <w:rsid w:val="00394CD0"/>
    <w:rsid w:val="00396FFF"/>
    <w:rsid w:val="003A5B33"/>
    <w:rsid w:val="003A6A56"/>
    <w:rsid w:val="003C20CD"/>
    <w:rsid w:val="003C53FB"/>
    <w:rsid w:val="003C58BC"/>
    <w:rsid w:val="003C5DE7"/>
    <w:rsid w:val="003C7342"/>
    <w:rsid w:val="003D2256"/>
    <w:rsid w:val="003D3779"/>
    <w:rsid w:val="003E14BF"/>
    <w:rsid w:val="003E1B5C"/>
    <w:rsid w:val="003E50B3"/>
    <w:rsid w:val="003E58C2"/>
    <w:rsid w:val="003E6782"/>
    <w:rsid w:val="003F37E3"/>
    <w:rsid w:val="003F5EC2"/>
    <w:rsid w:val="003F738D"/>
    <w:rsid w:val="004078B5"/>
    <w:rsid w:val="004109F2"/>
    <w:rsid w:val="0041385C"/>
    <w:rsid w:val="00421DEB"/>
    <w:rsid w:val="004233EE"/>
    <w:rsid w:val="0042557C"/>
    <w:rsid w:val="0043071B"/>
    <w:rsid w:val="00432F5C"/>
    <w:rsid w:val="00434C7A"/>
    <w:rsid w:val="00437A99"/>
    <w:rsid w:val="004440A0"/>
    <w:rsid w:val="004502D3"/>
    <w:rsid w:val="00453E29"/>
    <w:rsid w:val="0045600B"/>
    <w:rsid w:val="004579C0"/>
    <w:rsid w:val="00457A10"/>
    <w:rsid w:val="00460497"/>
    <w:rsid w:val="00462305"/>
    <w:rsid w:val="004657C8"/>
    <w:rsid w:val="00472014"/>
    <w:rsid w:val="0047415F"/>
    <w:rsid w:val="00481854"/>
    <w:rsid w:val="00481E37"/>
    <w:rsid w:val="00484702"/>
    <w:rsid w:val="0048549F"/>
    <w:rsid w:val="004926A8"/>
    <w:rsid w:val="004972D3"/>
    <w:rsid w:val="004A26E9"/>
    <w:rsid w:val="004A3162"/>
    <w:rsid w:val="004B24E6"/>
    <w:rsid w:val="004B5B61"/>
    <w:rsid w:val="004D0F12"/>
    <w:rsid w:val="004D0F90"/>
    <w:rsid w:val="004D1385"/>
    <w:rsid w:val="004D1833"/>
    <w:rsid w:val="004D302B"/>
    <w:rsid w:val="004D3826"/>
    <w:rsid w:val="004D6558"/>
    <w:rsid w:val="004E0121"/>
    <w:rsid w:val="004E46E1"/>
    <w:rsid w:val="004E7BD2"/>
    <w:rsid w:val="004F29D3"/>
    <w:rsid w:val="004F5ED4"/>
    <w:rsid w:val="004F5F60"/>
    <w:rsid w:val="004F64D7"/>
    <w:rsid w:val="005026C6"/>
    <w:rsid w:val="0050596F"/>
    <w:rsid w:val="00507B70"/>
    <w:rsid w:val="00510F90"/>
    <w:rsid w:val="005113A2"/>
    <w:rsid w:val="00512104"/>
    <w:rsid w:val="0051568B"/>
    <w:rsid w:val="0052089A"/>
    <w:rsid w:val="005236E3"/>
    <w:rsid w:val="00523DAA"/>
    <w:rsid w:val="0052443E"/>
    <w:rsid w:val="005250EF"/>
    <w:rsid w:val="00527E70"/>
    <w:rsid w:val="005330EF"/>
    <w:rsid w:val="00542C8C"/>
    <w:rsid w:val="005440D9"/>
    <w:rsid w:val="005462A0"/>
    <w:rsid w:val="00550165"/>
    <w:rsid w:val="005535E7"/>
    <w:rsid w:val="005678B4"/>
    <w:rsid w:val="00572205"/>
    <w:rsid w:val="005737FA"/>
    <w:rsid w:val="00574226"/>
    <w:rsid w:val="00577E2F"/>
    <w:rsid w:val="00580077"/>
    <w:rsid w:val="00585601"/>
    <w:rsid w:val="0059019F"/>
    <w:rsid w:val="0059020B"/>
    <w:rsid w:val="005906F1"/>
    <w:rsid w:val="00590884"/>
    <w:rsid w:val="005A3C9E"/>
    <w:rsid w:val="005A3ECD"/>
    <w:rsid w:val="005A59C6"/>
    <w:rsid w:val="005A7016"/>
    <w:rsid w:val="005B77DA"/>
    <w:rsid w:val="005C28EA"/>
    <w:rsid w:val="005C35E5"/>
    <w:rsid w:val="005C5AC6"/>
    <w:rsid w:val="005C76A7"/>
    <w:rsid w:val="005D0159"/>
    <w:rsid w:val="005D2A21"/>
    <w:rsid w:val="005D5EA9"/>
    <w:rsid w:val="005F4DF7"/>
    <w:rsid w:val="00603B18"/>
    <w:rsid w:val="00604C26"/>
    <w:rsid w:val="00606EFA"/>
    <w:rsid w:val="0061540F"/>
    <w:rsid w:val="00615C2E"/>
    <w:rsid w:val="00622FB1"/>
    <w:rsid w:val="006265A3"/>
    <w:rsid w:val="00633A84"/>
    <w:rsid w:val="00635D1E"/>
    <w:rsid w:val="006372C5"/>
    <w:rsid w:val="00637A91"/>
    <w:rsid w:val="006453B3"/>
    <w:rsid w:val="00645CCC"/>
    <w:rsid w:val="006501F6"/>
    <w:rsid w:val="0065044C"/>
    <w:rsid w:val="00653545"/>
    <w:rsid w:val="006555DD"/>
    <w:rsid w:val="00670ECC"/>
    <w:rsid w:val="00674C97"/>
    <w:rsid w:val="0067604F"/>
    <w:rsid w:val="00680195"/>
    <w:rsid w:val="00681BB0"/>
    <w:rsid w:val="00682F7A"/>
    <w:rsid w:val="0069260B"/>
    <w:rsid w:val="00692C4B"/>
    <w:rsid w:val="00693FC9"/>
    <w:rsid w:val="006B0277"/>
    <w:rsid w:val="006B055F"/>
    <w:rsid w:val="006B3BE4"/>
    <w:rsid w:val="006C430A"/>
    <w:rsid w:val="006E6B95"/>
    <w:rsid w:val="006F0314"/>
    <w:rsid w:val="006F0D5A"/>
    <w:rsid w:val="006F310E"/>
    <w:rsid w:val="006F78E8"/>
    <w:rsid w:val="00703535"/>
    <w:rsid w:val="00705D65"/>
    <w:rsid w:val="00706987"/>
    <w:rsid w:val="00710C04"/>
    <w:rsid w:val="00713D93"/>
    <w:rsid w:val="00715731"/>
    <w:rsid w:val="00724A2C"/>
    <w:rsid w:val="00725D3A"/>
    <w:rsid w:val="00731BED"/>
    <w:rsid w:val="007407FB"/>
    <w:rsid w:val="007424FF"/>
    <w:rsid w:val="0074350E"/>
    <w:rsid w:val="007450F8"/>
    <w:rsid w:val="007557FD"/>
    <w:rsid w:val="007569CE"/>
    <w:rsid w:val="007607D3"/>
    <w:rsid w:val="00762BED"/>
    <w:rsid w:val="00766B74"/>
    <w:rsid w:val="00773F5C"/>
    <w:rsid w:val="00774A36"/>
    <w:rsid w:val="00780CF9"/>
    <w:rsid w:val="00785C1B"/>
    <w:rsid w:val="0078750D"/>
    <w:rsid w:val="007A4B01"/>
    <w:rsid w:val="007B4372"/>
    <w:rsid w:val="007B6F37"/>
    <w:rsid w:val="007C3777"/>
    <w:rsid w:val="007C740A"/>
    <w:rsid w:val="007D32EF"/>
    <w:rsid w:val="007F0800"/>
    <w:rsid w:val="007F4A5A"/>
    <w:rsid w:val="007F4AC8"/>
    <w:rsid w:val="007F68BD"/>
    <w:rsid w:val="008031DE"/>
    <w:rsid w:val="0080655C"/>
    <w:rsid w:val="00806FD3"/>
    <w:rsid w:val="008111CA"/>
    <w:rsid w:val="00816FCD"/>
    <w:rsid w:val="00821BFE"/>
    <w:rsid w:val="00823DB5"/>
    <w:rsid w:val="00824F86"/>
    <w:rsid w:val="00827007"/>
    <w:rsid w:val="00830227"/>
    <w:rsid w:val="00830800"/>
    <w:rsid w:val="00834144"/>
    <w:rsid w:val="00835258"/>
    <w:rsid w:val="0083669E"/>
    <w:rsid w:val="00844E01"/>
    <w:rsid w:val="0084582F"/>
    <w:rsid w:val="00847095"/>
    <w:rsid w:val="00856BD1"/>
    <w:rsid w:val="00860937"/>
    <w:rsid w:val="008701C0"/>
    <w:rsid w:val="008733F0"/>
    <w:rsid w:val="00873491"/>
    <w:rsid w:val="00882C16"/>
    <w:rsid w:val="0088409D"/>
    <w:rsid w:val="00893FEB"/>
    <w:rsid w:val="00894785"/>
    <w:rsid w:val="00894A84"/>
    <w:rsid w:val="0089623A"/>
    <w:rsid w:val="008A0726"/>
    <w:rsid w:val="008A1137"/>
    <w:rsid w:val="008A1362"/>
    <w:rsid w:val="008A4AAD"/>
    <w:rsid w:val="008A4CF0"/>
    <w:rsid w:val="008B2138"/>
    <w:rsid w:val="008B4F24"/>
    <w:rsid w:val="008B7D84"/>
    <w:rsid w:val="008C5B94"/>
    <w:rsid w:val="008D0AF3"/>
    <w:rsid w:val="008D10B1"/>
    <w:rsid w:val="008D25D5"/>
    <w:rsid w:val="008D5453"/>
    <w:rsid w:val="008D590F"/>
    <w:rsid w:val="008D7D77"/>
    <w:rsid w:val="008E0221"/>
    <w:rsid w:val="008E3E40"/>
    <w:rsid w:val="008E5856"/>
    <w:rsid w:val="008E6E1C"/>
    <w:rsid w:val="008F024A"/>
    <w:rsid w:val="008F17CC"/>
    <w:rsid w:val="0090107F"/>
    <w:rsid w:val="0090209A"/>
    <w:rsid w:val="0091560D"/>
    <w:rsid w:val="00923FD2"/>
    <w:rsid w:val="00925228"/>
    <w:rsid w:val="009329DC"/>
    <w:rsid w:val="00933176"/>
    <w:rsid w:val="0093629C"/>
    <w:rsid w:val="00936473"/>
    <w:rsid w:val="009419D6"/>
    <w:rsid w:val="00945A89"/>
    <w:rsid w:val="00946512"/>
    <w:rsid w:val="009466DF"/>
    <w:rsid w:val="009477E1"/>
    <w:rsid w:val="009545DE"/>
    <w:rsid w:val="00962714"/>
    <w:rsid w:val="0096482C"/>
    <w:rsid w:val="00965EA1"/>
    <w:rsid w:val="00976E56"/>
    <w:rsid w:val="009A04DA"/>
    <w:rsid w:val="009A2F14"/>
    <w:rsid w:val="009A4A5B"/>
    <w:rsid w:val="009A5D22"/>
    <w:rsid w:val="009A744C"/>
    <w:rsid w:val="009B07DC"/>
    <w:rsid w:val="009B1087"/>
    <w:rsid w:val="009B619C"/>
    <w:rsid w:val="009C2CBA"/>
    <w:rsid w:val="009C71A4"/>
    <w:rsid w:val="009E240E"/>
    <w:rsid w:val="009F61B1"/>
    <w:rsid w:val="00A00D4B"/>
    <w:rsid w:val="00A025BE"/>
    <w:rsid w:val="00A0556E"/>
    <w:rsid w:val="00A05D8F"/>
    <w:rsid w:val="00A0708C"/>
    <w:rsid w:val="00A11C73"/>
    <w:rsid w:val="00A12890"/>
    <w:rsid w:val="00A12E52"/>
    <w:rsid w:val="00A15F16"/>
    <w:rsid w:val="00A21B30"/>
    <w:rsid w:val="00A2200D"/>
    <w:rsid w:val="00A24229"/>
    <w:rsid w:val="00A42057"/>
    <w:rsid w:val="00A45A34"/>
    <w:rsid w:val="00A461C8"/>
    <w:rsid w:val="00A531A4"/>
    <w:rsid w:val="00A5601E"/>
    <w:rsid w:val="00A632B4"/>
    <w:rsid w:val="00A65C69"/>
    <w:rsid w:val="00A65DB8"/>
    <w:rsid w:val="00A663B6"/>
    <w:rsid w:val="00A66B0C"/>
    <w:rsid w:val="00A66C80"/>
    <w:rsid w:val="00A7079A"/>
    <w:rsid w:val="00A716B6"/>
    <w:rsid w:val="00A87651"/>
    <w:rsid w:val="00A90BC7"/>
    <w:rsid w:val="00A91406"/>
    <w:rsid w:val="00A92997"/>
    <w:rsid w:val="00A93469"/>
    <w:rsid w:val="00A937DB"/>
    <w:rsid w:val="00AA293F"/>
    <w:rsid w:val="00AB4391"/>
    <w:rsid w:val="00AB685E"/>
    <w:rsid w:val="00AB6F25"/>
    <w:rsid w:val="00AC6BBF"/>
    <w:rsid w:val="00AD4BB9"/>
    <w:rsid w:val="00AE23A4"/>
    <w:rsid w:val="00AF36DF"/>
    <w:rsid w:val="00AF3A3E"/>
    <w:rsid w:val="00B12EB7"/>
    <w:rsid w:val="00B135AE"/>
    <w:rsid w:val="00B13E57"/>
    <w:rsid w:val="00B14856"/>
    <w:rsid w:val="00B16662"/>
    <w:rsid w:val="00B178A7"/>
    <w:rsid w:val="00B23EB0"/>
    <w:rsid w:val="00B24B62"/>
    <w:rsid w:val="00B24FE4"/>
    <w:rsid w:val="00B318DE"/>
    <w:rsid w:val="00B350E1"/>
    <w:rsid w:val="00B4436D"/>
    <w:rsid w:val="00B473B1"/>
    <w:rsid w:val="00B5405F"/>
    <w:rsid w:val="00B540BF"/>
    <w:rsid w:val="00B54AE0"/>
    <w:rsid w:val="00B54BD1"/>
    <w:rsid w:val="00B54C53"/>
    <w:rsid w:val="00B577F0"/>
    <w:rsid w:val="00B60242"/>
    <w:rsid w:val="00B62318"/>
    <w:rsid w:val="00B6723B"/>
    <w:rsid w:val="00B70C21"/>
    <w:rsid w:val="00B71A67"/>
    <w:rsid w:val="00B83288"/>
    <w:rsid w:val="00B84CB4"/>
    <w:rsid w:val="00B85530"/>
    <w:rsid w:val="00B908E6"/>
    <w:rsid w:val="00B92AA8"/>
    <w:rsid w:val="00B94C7A"/>
    <w:rsid w:val="00B97407"/>
    <w:rsid w:val="00BA27A2"/>
    <w:rsid w:val="00BA29AC"/>
    <w:rsid w:val="00BA34C6"/>
    <w:rsid w:val="00BB1221"/>
    <w:rsid w:val="00BB5458"/>
    <w:rsid w:val="00BC0E69"/>
    <w:rsid w:val="00BD0151"/>
    <w:rsid w:val="00BD0AA7"/>
    <w:rsid w:val="00BD3E73"/>
    <w:rsid w:val="00BD49C0"/>
    <w:rsid w:val="00BE0152"/>
    <w:rsid w:val="00BE1352"/>
    <w:rsid w:val="00BE619A"/>
    <w:rsid w:val="00BE7D7A"/>
    <w:rsid w:val="00BF064E"/>
    <w:rsid w:val="00BF143B"/>
    <w:rsid w:val="00BF1B67"/>
    <w:rsid w:val="00BF2A4B"/>
    <w:rsid w:val="00BF2C05"/>
    <w:rsid w:val="00BF328D"/>
    <w:rsid w:val="00BF355E"/>
    <w:rsid w:val="00BF7E14"/>
    <w:rsid w:val="00C10A0D"/>
    <w:rsid w:val="00C116F4"/>
    <w:rsid w:val="00C130AF"/>
    <w:rsid w:val="00C166D7"/>
    <w:rsid w:val="00C268EB"/>
    <w:rsid w:val="00C26C76"/>
    <w:rsid w:val="00C31A7E"/>
    <w:rsid w:val="00C41BC5"/>
    <w:rsid w:val="00C458FD"/>
    <w:rsid w:val="00C531C6"/>
    <w:rsid w:val="00C576CD"/>
    <w:rsid w:val="00C61011"/>
    <w:rsid w:val="00C6523D"/>
    <w:rsid w:val="00C674B3"/>
    <w:rsid w:val="00C703C8"/>
    <w:rsid w:val="00C76675"/>
    <w:rsid w:val="00C83018"/>
    <w:rsid w:val="00C850E0"/>
    <w:rsid w:val="00C85FE0"/>
    <w:rsid w:val="00C903D2"/>
    <w:rsid w:val="00C9181C"/>
    <w:rsid w:val="00C92360"/>
    <w:rsid w:val="00C93E9A"/>
    <w:rsid w:val="00CA08E5"/>
    <w:rsid w:val="00CA47E4"/>
    <w:rsid w:val="00CA59FB"/>
    <w:rsid w:val="00CA6C08"/>
    <w:rsid w:val="00CB03FE"/>
    <w:rsid w:val="00CB081B"/>
    <w:rsid w:val="00CB1953"/>
    <w:rsid w:val="00CB3B5B"/>
    <w:rsid w:val="00CC37F0"/>
    <w:rsid w:val="00CC574A"/>
    <w:rsid w:val="00CC61EE"/>
    <w:rsid w:val="00CD2FE7"/>
    <w:rsid w:val="00CD4E8A"/>
    <w:rsid w:val="00CD7690"/>
    <w:rsid w:val="00CE08D3"/>
    <w:rsid w:val="00CE34C5"/>
    <w:rsid w:val="00CF5CA4"/>
    <w:rsid w:val="00CF6094"/>
    <w:rsid w:val="00D035DC"/>
    <w:rsid w:val="00D05907"/>
    <w:rsid w:val="00D11C9A"/>
    <w:rsid w:val="00D131A0"/>
    <w:rsid w:val="00D2210C"/>
    <w:rsid w:val="00D236F7"/>
    <w:rsid w:val="00D26CA2"/>
    <w:rsid w:val="00D30FD4"/>
    <w:rsid w:val="00D33956"/>
    <w:rsid w:val="00D369FD"/>
    <w:rsid w:val="00D43318"/>
    <w:rsid w:val="00D45504"/>
    <w:rsid w:val="00D50194"/>
    <w:rsid w:val="00D55CC7"/>
    <w:rsid w:val="00D57B08"/>
    <w:rsid w:val="00D64BDE"/>
    <w:rsid w:val="00D72550"/>
    <w:rsid w:val="00D75089"/>
    <w:rsid w:val="00D80FD7"/>
    <w:rsid w:val="00D827E7"/>
    <w:rsid w:val="00D830AC"/>
    <w:rsid w:val="00D902D0"/>
    <w:rsid w:val="00D95064"/>
    <w:rsid w:val="00D9724A"/>
    <w:rsid w:val="00DA44A5"/>
    <w:rsid w:val="00DB3F5A"/>
    <w:rsid w:val="00DC30CC"/>
    <w:rsid w:val="00DC6C17"/>
    <w:rsid w:val="00DD0370"/>
    <w:rsid w:val="00DD1029"/>
    <w:rsid w:val="00DD2ECA"/>
    <w:rsid w:val="00DD607B"/>
    <w:rsid w:val="00DD7016"/>
    <w:rsid w:val="00DE3C7C"/>
    <w:rsid w:val="00DE4918"/>
    <w:rsid w:val="00DE57AA"/>
    <w:rsid w:val="00DF41AE"/>
    <w:rsid w:val="00DF7C82"/>
    <w:rsid w:val="00E05CEB"/>
    <w:rsid w:val="00E21431"/>
    <w:rsid w:val="00E22DC1"/>
    <w:rsid w:val="00E3321E"/>
    <w:rsid w:val="00E364F5"/>
    <w:rsid w:val="00E41AA3"/>
    <w:rsid w:val="00E43D18"/>
    <w:rsid w:val="00E440AA"/>
    <w:rsid w:val="00E44536"/>
    <w:rsid w:val="00E507A5"/>
    <w:rsid w:val="00E5779A"/>
    <w:rsid w:val="00E66F30"/>
    <w:rsid w:val="00E72B45"/>
    <w:rsid w:val="00E748BE"/>
    <w:rsid w:val="00E77EEC"/>
    <w:rsid w:val="00E838B8"/>
    <w:rsid w:val="00E87830"/>
    <w:rsid w:val="00E95392"/>
    <w:rsid w:val="00E9675D"/>
    <w:rsid w:val="00E96A28"/>
    <w:rsid w:val="00EA66C2"/>
    <w:rsid w:val="00EA6D33"/>
    <w:rsid w:val="00EB4BE3"/>
    <w:rsid w:val="00EC0AE3"/>
    <w:rsid w:val="00EC0AF0"/>
    <w:rsid w:val="00EC0F1B"/>
    <w:rsid w:val="00EC4BCA"/>
    <w:rsid w:val="00EC5952"/>
    <w:rsid w:val="00ED0956"/>
    <w:rsid w:val="00ED0CD0"/>
    <w:rsid w:val="00ED1669"/>
    <w:rsid w:val="00ED26E3"/>
    <w:rsid w:val="00EE020D"/>
    <w:rsid w:val="00EE4C06"/>
    <w:rsid w:val="00EE512B"/>
    <w:rsid w:val="00EE576F"/>
    <w:rsid w:val="00EE6B35"/>
    <w:rsid w:val="00EF0D2F"/>
    <w:rsid w:val="00EF56B0"/>
    <w:rsid w:val="00EF78F6"/>
    <w:rsid w:val="00F005D7"/>
    <w:rsid w:val="00F0448E"/>
    <w:rsid w:val="00F07460"/>
    <w:rsid w:val="00F1017D"/>
    <w:rsid w:val="00F10F6C"/>
    <w:rsid w:val="00F26C90"/>
    <w:rsid w:val="00F30F0C"/>
    <w:rsid w:val="00F31A3E"/>
    <w:rsid w:val="00F33301"/>
    <w:rsid w:val="00F34322"/>
    <w:rsid w:val="00F34346"/>
    <w:rsid w:val="00F3582B"/>
    <w:rsid w:val="00F423A1"/>
    <w:rsid w:val="00F44CE5"/>
    <w:rsid w:val="00F46944"/>
    <w:rsid w:val="00F51F07"/>
    <w:rsid w:val="00F51F29"/>
    <w:rsid w:val="00F536B0"/>
    <w:rsid w:val="00F53729"/>
    <w:rsid w:val="00F602C6"/>
    <w:rsid w:val="00F60E6E"/>
    <w:rsid w:val="00F63019"/>
    <w:rsid w:val="00F64934"/>
    <w:rsid w:val="00F6711B"/>
    <w:rsid w:val="00F671B9"/>
    <w:rsid w:val="00F709D0"/>
    <w:rsid w:val="00F843BE"/>
    <w:rsid w:val="00F90224"/>
    <w:rsid w:val="00FA22AC"/>
    <w:rsid w:val="00FA7F0C"/>
    <w:rsid w:val="00FB2A55"/>
    <w:rsid w:val="00FB73F7"/>
    <w:rsid w:val="00FC08CB"/>
    <w:rsid w:val="00FC5ACC"/>
    <w:rsid w:val="00FD31E0"/>
    <w:rsid w:val="00FD530D"/>
    <w:rsid w:val="00FD64D4"/>
    <w:rsid w:val="00FD6E3E"/>
    <w:rsid w:val="00FD7762"/>
    <w:rsid w:val="00FD7E3A"/>
    <w:rsid w:val="00FE33E5"/>
    <w:rsid w:val="00FE36D8"/>
    <w:rsid w:val="00FE4E9C"/>
    <w:rsid w:val="00FF4231"/>
    <w:rsid w:val="00FF4D23"/>
    <w:rsid w:val="00FF7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AD6EBD9"/>
  <w15:chartTrackingRefBased/>
  <w15:docId w15:val="{1D785F57-010D-4585-AD3C-095CD6193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15C2E"/>
    <w:rPr>
      <w:rFonts w:ascii="Tahoma" w:hAnsi="Tahoma"/>
      <w:szCs w:val="24"/>
      <w:lang w:eastAsia="ar-SA"/>
    </w:rPr>
  </w:style>
  <w:style w:type="paragraph" w:styleId="Nadpis1">
    <w:name w:val="heading 1"/>
    <w:basedOn w:val="Normln"/>
    <w:next w:val="Normln"/>
    <w:qFormat/>
    <w:pPr>
      <w:keepNext/>
      <w:outlineLvl w:val="0"/>
    </w:pPr>
    <w:rPr>
      <w:u w:val="single"/>
      <w:lang w:val="de-DE"/>
    </w:rPr>
  </w:style>
  <w:style w:type="paragraph" w:styleId="Nadpis2">
    <w:name w:val="heading 2"/>
    <w:basedOn w:val="Normln"/>
    <w:next w:val="Normln"/>
    <w:link w:val="Nadpis2Char"/>
    <w:qFormat/>
    <w:rsid w:val="004502D3"/>
    <w:pPr>
      <w:keepNext/>
      <w:spacing w:before="240" w:after="60"/>
      <w:outlineLvl w:val="1"/>
    </w:pPr>
    <w:rPr>
      <w:rFonts w:cs="Arial"/>
      <w:b/>
      <w:bCs/>
      <w:i/>
      <w:iCs/>
      <w:szCs w:val="28"/>
    </w:rPr>
  </w:style>
  <w:style w:type="paragraph" w:styleId="Nadpis3">
    <w:name w:val="heading 3"/>
    <w:basedOn w:val="Normln"/>
    <w:next w:val="Normln"/>
    <w:link w:val="Nadpis3Char"/>
    <w:semiHidden/>
    <w:unhideWhenUsed/>
    <w:qFormat/>
    <w:rsid w:val="00061146"/>
    <w:pPr>
      <w:keepNext/>
      <w:keepLines/>
      <w:spacing w:before="40"/>
      <w:outlineLvl w:val="2"/>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1"/>
  </w:style>
  <w:style w:type="character" w:customStyle="1" w:styleId="Symbolyproslovn">
    <w:name w:val="Symboly pro číslování"/>
  </w:style>
  <w:style w:type="character" w:customStyle="1" w:styleId="WW8Num4z1">
    <w:name w:val="WW8Num4z1"/>
    <w:rPr>
      <w:rFonts w:ascii="Times New Roman" w:eastAsia="Times New Roman" w:hAnsi="Times New Roman" w:cs="Times New Roman"/>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9z0">
    <w:name w:val="WW8Num9z0"/>
    <w:rPr>
      <w:i w:val="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Standardnpsmoodstavce1">
    <w:name w:val="Standardní písmo odstavce1"/>
  </w:style>
  <w:style w:type="character" w:customStyle="1" w:styleId="platne1">
    <w:name w:val="platne1"/>
    <w:basedOn w:val="Standardnpsmoodstavce1"/>
  </w:style>
  <w:style w:type="paragraph" w:styleId="Zkladntext">
    <w:name w:val="Body Text"/>
    <w:basedOn w:val="Normln"/>
    <w:link w:val="ZkladntextChar"/>
    <w:pPr>
      <w:spacing w:line="228" w:lineRule="auto"/>
    </w:pPr>
    <w:rPr>
      <w:rFonts w:eastAsia="Arial"/>
      <w:szCs w:val="20"/>
      <w:lang w:val="en-US"/>
    </w:rPr>
  </w:style>
  <w:style w:type="paragraph" w:customStyle="1" w:styleId="Nadpis">
    <w:name w:val="Nadpis"/>
    <w:basedOn w:val="Nadpis1"/>
    <w:next w:val="Zkladntext"/>
    <w:link w:val="NadpisChar"/>
    <w:qFormat/>
    <w:rsid w:val="00A42057"/>
    <w:pPr>
      <w:spacing w:before="240" w:after="120"/>
    </w:pPr>
    <w:rPr>
      <w:rFonts w:eastAsia="Lucida Sans Unicode" w:cs="Tahoma"/>
      <w:b/>
      <w:sz w:val="22"/>
      <w:szCs w:val="28"/>
      <w:u w:val="none"/>
    </w:rPr>
  </w:style>
  <w:style w:type="paragraph" w:styleId="Seznam">
    <w:name w:val="List"/>
    <w:basedOn w:val="Zkladntext"/>
    <w:rPr>
      <w:rFonts w:cs="Tahoma"/>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Popisek">
    <w:name w:val="Popisek"/>
    <w:basedOn w:val="Normln"/>
    <w:pPr>
      <w:suppressLineNumbers/>
      <w:spacing w:before="120" w:after="120"/>
    </w:pPr>
    <w:rPr>
      <w:rFonts w:cs="Tahoma"/>
      <w:i/>
      <w:iCs/>
      <w:szCs w:val="20"/>
    </w:rPr>
  </w:style>
  <w:style w:type="paragraph" w:customStyle="1" w:styleId="Rejstk">
    <w:name w:val="Rejstřík"/>
    <w:basedOn w:val="Normln"/>
    <w:pPr>
      <w:suppressLineNumbers/>
    </w:pPr>
    <w:rPr>
      <w:rFonts w:cs="Tahoma"/>
    </w:rPr>
  </w:style>
  <w:style w:type="paragraph" w:customStyle="1" w:styleId="Zkladntext1">
    <w:name w:val="Základní text1"/>
    <w:basedOn w:val="Normln"/>
    <w:pPr>
      <w:suppressAutoHyphens/>
      <w:overflowPunct w:val="0"/>
      <w:autoSpaceDE w:val="0"/>
      <w:spacing w:line="218" w:lineRule="auto"/>
      <w:textAlignment w:val="baseline"/>
    </w:pPr>
    <w:rPr>
      <w:szCs w:val="20"/>
    </w:rPr>
  </w:style>
  <w:style w:type="paragraph" w:customStyle="1" w:styleId="Rozvrendokumentu1">
    <w:name w:val="Rozvržení dokumentu1"/>
    <w:basedOn w:val="Normln"/>
    <w:pPr>
      <w:shd w:val="clear" w:color="auto" w:fill="000080"/>
    </w:pPr>
    <w:rPr>
      <w:rFonts w:cs="Tahoma"/>
    </w:rPr>
  </w:style>
  <w:style w:type="table" w:styleId="Mkatabulky">
    <w:name w:val="Table Grid"/>
    <w:basedOn w:val="Normlntabulka"/>
    <w:uiPriority w:val="39"/>
    <w:rsid w:val="005236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3169B2"/>
    <w:rPr>
      <w:b/>
      <w:bCs/>
    </w:rPr>
  </w:style>
  <w:style w:type="paragraph" w:styleId="Normlnweb">
    <w:name w:val="Normal (Web)"/>
    <w:basedOn w:val="Normln"/>
    <w:uiPriority w:val="99"/>
    <w:unhideWhenUsed/>
    <w:rsid w:val="00396FFF"/>
    <w:pPr>
      <w:spacing w:before="100" w:beforeAutospacing="1" w:after="100" w:afterAutospacing="1"/>
    </w:pPr>
    <w:rPr>
      <w:lang w:eastAsia="cs-CZ"/>
    </w:rPr>
  </w:style>
  <w:style w:type="character" w:customStyle="1" w:styleId="ZpatChar">
    <w:name w:val="Zápatí Char"/>
    <w:basedOn w:val="Standardnpsmoodstavce"/>
    <w:link w:val="Zpat"/>
    <w:uiPriority w:val="99"/>
    <w:rsid w:val="004D3826"/>
    <w:rPr>
      <w:sz w:val="24"/>
      <w:szCs w:val="24"/>
      <w:lang w:eastAsia="ar-SA"/>
    </w:rPr>
  </w:style>
  <w:style w:type="paragraph" w:customStyle="1" w:styleId="Default">
    <w:name w:val="Default"/>
    <w:rsid w:val="00A632B4"/>
    <w:pPr>
      <w:autoSpaceDE w:val="0"/>
      <w:autoSpaceDN w:val="0"/>
      <w:adjustRightInd w:val="0"/>
    </w:pPr>
    <w:rPr>
      <w:rFonts w:ascii="Arial" w:hAnsi="Arial" w:cs="Arial"/>
      <w:color w:val="000000"/>
      <w:sz w:val="24"/>
      <w:szCs w:val="24"/>
    </w:rPr>
  </w:style>
  <w:style w:type="paragraph" w:styleId="Textbubliny">
    <w:name w:val="Balloon Text"/>
    <w:basedOn w:val="Normln"/>
    <w:link w:val="TextbublinyChar"/>
    <w:rsid w:val="00806FD3"/>
    <w:rPr>
      <w:rFonts w:ascii="Segoe UI" w:hAnsi="Segoe UI" w:cs="Segoe UI"/>
      <w:sz w:val="18"/>
      <w:szCs w:val="18"/>
    </w:rPr>
  </w:style>
  <w:style w:type="character" w:customStyle="1" w:styleId="TextbublinyChar">
    <w:name w:val="Text bubliny Char"/>
    <w:basedOn w:val="Standardnpsmoodstavce"/>
    <w:link w:val="Textbubliny"/>
    <w:rsid w:val="00806FD3"/>
    <w:rPr>
      <w:rFonts w:ascii="Segoe UI" w:hAnsi="Segoe UI" w:cs="Segoe UI"/>
      <w:sz w:val="18"/>
      <w:szCs w:val="18"/>
      <w:lang w:eastAsia="ar-SA"/>
    </w:rPr>
  </w:style>
  <w:style w:type="character" w:styleId="Hypertextovodkaz">
    <w:name w:val="Hyperlink"/>
    <w:basedOn w:val="Standardnpsmoodstavce"/>
    <w:uiPriority w:val="99"/>
    <w:rsid w:val="00824F86"/>
    <w:rPr>
      <w:color w:val="0563C1" w:themeColor="hyperlink"/>
      <w:u w:val="single"/>
    </w:rPr>
  </w:style>
  <w:style w:type="character" w:customStyle="1" w:styleId="Nevyeenzmnka1">
    <w:name w:val="Nevyřešená zmínka1"/>
    <w:basedOn w:val="Standardnpsmoodstavce"/>
    <w:uiPriority w:val="99"/>
    <w:semiHidden/>
    <w:unhideWhenUsed/>
    <w:rsid w:val="00824F86"/>
    <w:rPr>
      <w:color w:val="605E5C"/>
      <w:shd w:val="clear" w:color="auto" w:fill="E1DFDD"/>
    </w:rPr>
  </w:style>
  <w:style w:type="character" w:styleId="Zstupntext">
    <w:name w:val="Placeholder Text"/>
    <w:basedOn w:val="Standardnpsmoodstavce"/>
    <w:uiPriority w:val="99"/>
    <w:semiHidden/>
    <w:rsid w:val="003E58C2"/>
    <w:rPr>
      <w:color w:val="808080"/>
    </w:rPr>
  </w:style>
  <w:style w:type="character" w:customStyle="1" w:styleId="highlightedglossaryterm">
    <w:name w:val="highlightedglossaryterm"/>
    <w:basedOn w:val="Standardnpsmoodstavce"/>
    <w:rsid w:val="00F3582B"/>
  </w:style>
  <w:style w:type="paragraph" w:styleId="Odstavecseseznamem">
    <w:name w:val="List Paragraph"/>
    <w:aliases w:val="Odstavec"/>
    <w:basedOn w:val="Normln"/>
    <w:uiPriority w:val="34"/>
    <w:qFormat/>
    <w:rsid w:val="008733F0"/>
    <w:pPr>
      <w:spacing w:before="40" w:after="40" w:line="276" w:lineRule="auto"/>
      <w:ind w:left="720"/>
      <w:contextualSpacing/>
      <w:jc w:val="both"/>
    </w:pPr>
    <w:rPr>
      <w:rFonts w:ascii="Arial" w:eastAsia="Andale Sans UI" w:hAnsi="Arial" w:cs="Tahoma"/>
      <w:lang w:eastAsia="en-US" w:bidi="en-US"/>
    </w:rPr>
  </w:style>
  <w:style w:type="character" w:customStyle="1" w:styleId="Nadpis3Char">
    <w:name w:val="Nadpis 3 Char"/>
    <w:basedOn w:val="Standardnpsmoodstavce"/>
    <w:link w:val="Nadpis3"/>
    <w:semiHidden/>
    <w:rsid w:val="00061146"/>
    <w:rPr>
      <w:rFonts w:asciiTheme="majorHAnsi" w:eastAsiaTheme="majorEastAsia" w:hAnsiTheme="majorHAnsi" w:cstheme="majorBidi"/>
      <w:color w:val="1F3763" w:themeColor="accent1" w:themeShade="7F"/>
      <w:sz w:val="24"/>
      <w:szCs w:val="24"/>
      <w:lang w:eastAsia="ar-SA"/>
    </w:rPr>
  </w:style>
  <w:style w:type="character" w:customStyle="1" w:styleId="ZkladntextChar">
    <w:name w:val="Základní text Char"/>
    <w:basedOn w:val="Standardnpsmoodstavce"/>
    <w:link w:val="Zkladntext"/>
    <w:rsid w:val="004A26E9"/>
    <w:rPr>
      <w:rFonts w:eastAsia="Arial"/>
      <w:sz w:val="24"/>
      <w:lang w:val="en-US" w:eastAsia="ar-SA"/>
    </w:rPr>
  </w:style>
  <w:style w:type="character" w:customStyle="1" w:styleId="ZkladntextChar1">
    <w:name w:val="Základní text Char1"/>
    <w:basedOn w:val="Standardnpsmoodstavce"/>
    <w:uiPriority w:val="99"/>
    <w:rsid w:val="00ED0CD0"/>
    <w:rPr>
      <w:rFonts w:ascii="Times New Roman" w:hAnsi="Times New Roman" w:cs="Times New Roman"/>
      <w:spacing w:val="5"/>
      <w:shd w:val="clear" w:color="auto" w:fill="FFFFFF"/>
    </w:rPr>
  </w:style>
  <w:style w:type="paragraph" w:customStyle="1" w:styleId="1TlotextuS">
    <w:name w:val="1 Tělo textu S"/>
    <w:basedOn w:val="Normln"/>
    <w:qFormat/>
    <w:rsid w:val="00D902D0"/>
    <w:pPr>
      <w:spacing w:before="40" w:after="120" w:line="276" w:lineRule="auto"/>
      <w:jc w:val="both"/>
    </w:pPr>
    <w:rPr>
      <w:rFonts w:ascii="Arial" w:eastAsia="Andale Sans UI" w:hAnsi="Arial" w:cs="Tahoma"/>
      <w:lang w:eastAsia="en-US" w:bidi="en-US"/>
    </w:rPr>
  </w:style>
  <w:style w:type="paragraph" w:customStyle="1" w:styleId="Normlnodsazentab">
    <w:name w:val="Normální+odsazený+tab"/>
    <w:basedOn w:val="Normln"/>
    <w:rsid w:val="001F31A5"/>
    <w:pPr>
      <w:tabs>
        <w:tab w:val="left" w:pos="4536"/>
      </w:tabs>
      <w:suppressAutoHyphens/>
      <w:autoSpaceDE w:val="0"/>
      <w:autoSpaceDN w:val="0"/>
      <w:ind w:left="709"/>
    </w:pPr>
    <w:rPr>
      <w:rFonts w:ascii="Calibri" w:hAnsi="Calibri"/>
      <w:szCs w:val="20"/>
      <w:lang w:eastAsia="cs-CZ"/>
    </w:rPr>
  </w:style>
  <w:style w:type="paragraph" w:customStyle="1" w:styleId="Normlnodsazen1">
    <w:name w:val="Normální+odsazený+1.ř"/>
    <w:basedOn w:val="Normln"/>
    <w:uiPriority w:val="99"/>
    <w:rsid w:val="00FD31E0"/>
    <w:pPr>
      <w:suppressAutoHyphens/>
      <w:autoSpaceDE w:val="0"/>
      <w:autoSpaceDN w:val="0"/>
      <w:ind w:left="357" w:firstLine="357"/>
      <w:jc w:val="both"/>
    </w:pPr>
    <w:rPr>
      <w:rFonts w:ascii="Calibri" w:hAnsi="Calibri"/>
      <w:lang w:eastAsia="cs-CZ"/>
    </w:rPr>
  </w:style>
  <w:style w:type="paragraph" w:customStyle="1" w:styleId="l3">
    <w:name w:val="l3"/>
    <w:basedOn w:val="Normln"/>
    <w:rsid w:val="00AB4391"/>
    <w:pPr>
      <w:spacing w:before="100" w:beforeAutospacing="1" w:after="100" w:afterAutospacing="1"/>
    </w:pPr>
    <w:rPr>
      <w:lang w:eastAsia="cs-CZ"/>
    </w:rPr>
  </w:style>
  <w:style w:type="character" w:styleId="PromnnHTML">
    <w:name w:val="HTML Variable"/>
    <w:basedOn w:val="Standardnpsmoodstavce"/>
    <w:uiPriority w:val="99"/>
    <w:semiHidden/>
    <w:unhideWhenUsed/>
    <w:rsid w:val="00AB4391"/>
    <w:rPr>
      <w:i/>
      <w:iCs/>
    </w:rPr>
  </w:style>
  <w:style w:type="character" w:customStyle="1" w:styleId="h1a">
    <w:name w:val="h1a"/>
    <w:basedOn w:val="Standardnpsmoodstavce"/>
    <w:rsid w:val="00DD607B"/>
  </w:style>
  <w:style w:type="character" w:customStyle="1" w:styleId="NadpisChar">
    <w:name w:val="Nadpis Char"/>
    <w:basedOn w:val="Standardnpsmoodstavce"/>
    <w:link w:val="Nadpis"/>
    <w:rsid w:val="00A42057"/>
    <w:rPr>
      <w:rFonts w:ascii="Tahoma" w:eastAsia="Lucida Sans Unicode" w:hAnsi="Tahoma" w:cs="Tahoma"/>
      <w:b/>
      <w:sz w:val="22"/>
      <w:szCs w:val="28"/>
      <w:lang w:val="de-DE" w:eastAsia="ar-SA"/>
    </w:rPr>
  </w:style>
  <w:style w:type="character" w:customStyle="1" w:styleId="Styl1Char">
    <w:name w:val="Styl1 Char"/>
    <w:link w:val="Styl1"/>
    <w:locked/>
    <w:rsid w:val="00EF56B0"/>
    <w:rPr>
      <w:sz w:val="24"/>
      <w:szCs w:val="24"/>
    </w:rPr>
  </w:style>
  <w:style w:type="paragraph" w:customStyle="1" w:styleId="Styl1">
    <w:name w:val="Styl1"/>
    <w:basedOn w:val="Normln"/>
    <w:link w:val="Styl1Char"/>
    <w:rsid w:val="00EF56B0"/>
    <w:pPr>
      <w:spacing w:before="60"/>
      <w:ind w:firstLine="709"/>
      <w:jc w:val="both"/>
    </w:pPr>
    <w:rPr>
      <w:lang w:eastAsia="cs-CZ"/>
    </w:rPr>
  </w:style>
  <w:style w:type="paragraph" w:customStyle="1" w:styleId="Texttabulky">
    <w:name w:val="Text tabulky"/>
    <w:basedOn w:val="Normln"/>
    <w:rsid w:val="00615C2E"/>
    <w:pPr>
      <w:suppressAutoHyphens/>
      <w:spacing w:before="60" w:after="60"/>
    </w:pPr>
    <w:rPr>
      <w:rFonts w:ascii="Arial" w:hAnsi="Arial"/>
      <w:sz w:val="18"/>
      <w:szCs w:val="20"/>
      <w:lang w:eastAsia="cs-CZ"/>
    </w:rPr>
  </w:style>
  <w:style w:type="paragraph" w:styleId="Nadpisobsahu">
    <w:name w:val="TOC Heading"/>
    <w:basedOn w:val="Nadpis1"/>
    <w:next w:val="Normln"/>
    <w:uiPriority w:val="39"/>
    <w:unhideWhenUsed/>
    <w:qFormat/>
    <w:rsid w:val="00A42057"/>
    <w:pPr>
      <w:keepLines/>
      <w:spacing w:before="240" w:line="259" w:lineRule="auto"/>
      <w:outlineLvl w:val="9"/>
    </w:pPr>
    <w:rPr>
      <w:rFonts w:asciiTheme="majorHAnsi" w:eastAsiaTheme="majorEastAsia" w:hAnsiTheme="majorHAnsi" w:cstheme="majorBidi"/>
      <w:color w:val="2F5496" w:themeColor="accent1" w:themeShade="BF"/>
      <w:sz w:val="32"/>
      <w:szCs w:val="32"/>
      <w:u w:val="none"/>
      <w:lang w:val="cs-CZ" w:eastAsia="cs-CZ"/>
    </w:rPr>
  </w:style>
  <w:style w:type="paragraph" w:styleId="Obsah2">
    <w:name w:val="toc 2"/>
    <w:basedOn w:val="Normln"/>
    <w:next w:val="Normln"/>
    <w:autoRedefine/>
    <w:uiPriority w:val="39"/>
    <w:rsid w:val="00A42057"/>
    <w:pPr>
      <w:spacing w:after="100"/>
      <w:ind w:left="200"/>
    </w:pPr>
  </w:style>
  <w:style w:type="paragraph" w:styleId="Obsah1">
    <w:name w:val="toc 1"/>
    <w:basedOn w:val="Normln"/>
    <w:next w:val="Normln"/>
    <w:autoRedefine/>
    <w:uiPriority w:val="39"/>
    <w:rsid w:val="00A42057"/>
    <w:pPr>
      <w:spacing w:after="100"/>
    </w:pPr>
  </w:style>
  <w:style w:type="character" w:customStyle="1" w:styleId="Nadpis2Char">
    <w:name w:val="Nadpis 2 Char"/>
    <w:basedOn w:val="Standardnpsmoodstavce"/>
    <w:link w:val="Nadpis2"/>
    <w:rsid w:val="003E1B5C"/>
    <w:rPr>
      <w:rFonts w:ascii="Tahoma" w:hAnsi="Tahoma" w:cs="Arial"/>
      <w:b/>
      <w:bCs/>
      <w:i/>
      <w:iCs/>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7138">
      <w:bodyDiv w:val="1"/>
      <w:marLeft w:val="0"/>
      <w:marRight w:val="0"/>
      <w:marTop w:val="0"/>
      <w:marBottom w:val="0"/>
      <w:divBdr>
        <w:top w:val="none" w:sz="0" w:space="0" w:color="auto"/>
        <w:left w:val="none" w:sz="0" w:space="0" w:color="auto"/>
        <w:bottom w:val="none" w:sz="0" w:space="0" w:color="auto"/>
        <w:right w:val="none" w:sz="0" w:space="0" w:color="auto"/>
      </w:divBdr>
    </w:div>
    <w:div w:id="67577204">
      <w:bodyDiv w:val="1"/>
      <w:marLeft w:val="0"/>
      <w:marRight w:val="0"/>
      <w:marTop w:val="0"/>
      <w:marBottom w:val="0"/>
      <w:divBdr>
        <w:top w:val="none" w:sz="0" w:space="0" w:color="auto"/>
        <w:left w:val="none" w:sz="0" w:space="0" w:color="auto"/>
        <w:bottom w:val="none" w:sz="0" w:space="0" w:color="auto"/>
        <w:right w:val="none" w:sz="0" w:space="0" w:color="auto"/>
      </w:divBdr>
    </w:div>
    <w:div w:id="267201716">
      <w:bodyDiv w:val="1"/>
      <w:marLeft w:val="0"/>
      <w:marRight w:val="0"/>
      <w:marTop w:val="0"/>
      <w:marBottom w:val="0"/>
      <w:divBdr>
        <w:top w:val="none" w:sz="0" w:space="0" w:color="auto"/>
        <w:left w:val="none" w:sz="0" w:space="0" w:color="auto"/>
        <w:bottom w:val="none" w:sz="0" w:space="0" w:color="auto"/>
        <w:right w:val="none" w:sz="0" w:space="0" w:color="auto"/>
      </w:divBdr>
    </w:div>
    <w:div w:id="357243859">
      <w:bodyDiv w:val="1"/>
      <w:marLeft w:val="0"/>
      <w:marRight w:val="0"/>
      <w:marTop w:val="0"/>
      <w:marBottom w:val="0"/>
      <w:divBdr>
        <w:top w:val="none" w:sz="0" w:space="0" w:color="auto"/>
        <w:left w:val="none" w:sz="0" w:space="0" w:color="auto"/>
        <w:bottom w:val="none" w:sz="0" w:space="0" w:color="auto"/>
        <w:right w:val="none" w:sz="0" w:space="0" w:color="auto"/>
      </w:divBdr>
      <w:divsChild>
        <w:div w:id="501436966">
          <w:marLeft w:val="0"/>
          <w:marRight w:val="0"/>
          <w:marTop w:val="0"/>
          <w:marBottom w:val="0"/>
          <w:divBdr>
            <w:top w:val="none" w:sz="0" w:space="0" w:color="auto"/>
            <w:left w:val="none" w:sz="0" w:space="0" w:color="auto"/>
            <w:bottom w:val="none" w:sz="0" w:space="0" w:color="auto"/>
            <w:right w:val="none" w:sz="0" w:space="0" w:color="auto"/>
          </w:divBdr>
          <w:divsChild>
            <w:div w:id="136355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0988">
      <w:bodyDiv w:val="1"/>
      <w:marLeft w:val="0"/>
      <w:marRight w:val="120"/>
      <w:marTop w:val="0"/>
      <w:marBottom w:val="0"/>
      <w:divBdr>
        <w:top w:val="none" w:sz="0" w:space="0" w:color="auto"/>
        <w:left w:val="none" w:sz="0" w:space="0" w:color="auto"/>
        <w:bottom w:val="none" w:sz="0" w:space="0" w:color="auto"/>
        <w:right w:val="none" w:sz="0" w:space="0" w:color="auto"/>
      </w:divBdr>
      <w:divsChild>
        <w:div w:id="2144342124">
          <w:marLeft w:val="0"/>
          <w:marRight w:val="0"/>
          <w:marTop w:val="0"/>
          <w:marBottom w:val="0"/>
          <w:divBdr>
            <w:top w:val="none" w:sz="0" w:space="0" w:color="auto"/>
            <w:left w:val="none" w:sz="0" w:space="0" w:color="auto"/>
            <w:bottom w:val="none" w:sz="0" w:space="0" w:color="auto"/>
            <w:right w:val="none" w:sz="0" w:space="0" w:color="auto"/>
          </w:divBdr>
        </w:div>
      </w:divsChild>
    </w:div>
    <w:div w:id="447968930">
      <w:bodyDiv w:val="1"/>
      <w:marLeft w:val="0"/>
      <w:marRight w:val="0"/>
      <w:marTop w:val="0"/>
      <w:marBottom w:val="0"/>
      <w:divBdr>
        <w:top w:val="none" w:sz="0" w:space="0" w:color="auto"/>
        <w:left w:val="none" w:sz="0" w:space="0" w:color="auto"/>
        <w:bottom w:val="none" w:sz="0" w:space="0" w:color="auto"/>
        <w:right w:val="none" w:sz="0" w:space="0" w:color="auto"/>
      </w:divBdr>
    </w:div>
    <w:div w:id="552499571">
      <w:bodyDiv w:val="1"/>
      <w:marLeft w:val="0"/>
      <w:marRight w:val="0"/>
      <w:marTop w:val="0"/>
      <w:marBottom w:val="0"/>
      <w:divBdr>
        <w:top w:val="none" w:sz="0" w:space="0" w:color="auto"/>
        <w:left w:val="none" w:sz="0" w:space="0" w:color="auto"/>
        <w:bottom w:val="none" w:sz="0" w:space="0" w:color="auto"/>
        <w:right w:val="none" w:sz="0" w:space="0" w:color="auto"/>
      </w:divBdr>
    </w:div>
    <w:div w:id="600376987">
      <w:bodyDiv w:val="1"/>
      <w:marLeft w:val="0"/>
      <w:marRight w:val="0"/>
      <w:marTop w:val="0"/>
      <w:marBottom w:val="0"/>
      <w:divBdr>
        <w:top w:val="none" w:sz="0" w:space="0" w:color="auto"/>
        <w:left w:val="none" w:sz="0" w:space="0" w:color="auto"/>
        <w:bottom w:val="none" w:sz="0" w:space="0" w:color="auto"/>
        <w:right w:val="none" w:sz="0" w:space="0" w:color="auto"/>
      </w:divBdr>
    </w:div>
    <w:div w:id="740250883">
      <w:bodyDiv w:val="1"/>
      <w:marLeft w:val="0"/>
      <w:marRight w:val="0"/>
      <w:marTop w:val="0"/>
      <w:marBottom w:val="0"/>
      <w:divBdr>
        <w:top w:val="none" w:sz="0" w:space="0" w:color="auto"/>
        <w:left w:val="none" w:sz="0" w:space="0" w:color="auto"/>
        <w:bottom w:val="none" w:sz="0" w:space="0" w:color="auto"/>
        <w:right w:val="none" w:sz="0" w:space="0" w:color="auto"/>
      </w:divBdr>
    </w:div>
    <w:div w:id="784734909">
      <w:bodyDiv w:val="1"/>
      <w:marLeft w:val="0"/>
      <w:marRight w:val="0"/>
      <w:marTop w:val="0"/>
      <w:marBottom w:val="0"/>
      <w:divBdr>
        <w:top w:val="none" w:sz="0" w:space="0" w:color="auto"/>
        <w:left w:val="none" w:sz="0" w:space="0" w:color="auto"/>
        <w:bottom w:val="none" w:sz="0" w:space="0" w:color="auto"/>
        <w:right w:val="none" w:sz="0" w:space="0" w:color="auto"/>
      </w:divBdr>
    </w:div>
    <w:div w:id="1051343692">
      <w:bodyDiv w:val="1"/>
      <w:marLeft w:val="0"/>
      <w:marRight w:val="0"/>
      <w:marTop w:val="0"/>
      <w:marBottom w:val="0"/>
      <w:divBdr>
        <w:top w:val="none" w:sz="0" w:space="0" w:color="auto"/>
        <w:left w:val="none" w:sz="0" w:space="0" w:color="auto"/>
        <w:bottom w:val="none" w:sz="0" w:space="0" w:color="auto"/>
        <w:right w:val="none" w:sz="0" w:space="0" w:color="auto"/>
      </w:divBdr>
    </w:div>
    <w:div w:id="1086078576">
      <w:bodyDiv w:val="1"/>
      <w:marLeft w:val="0"/>
      <w:marRight w:val="0"/>
      <w:marTop w:val="0"/>
      <w:marBottom w:val="0"/>
      <w:divBdr>
        <w:top w:val="none" w:sz="0" w:space="0" w:color="auto"/>
        <w:left w:val="none" w:sz="0" w:space="0" w:color="auto"/>
        <w:bottom w:val="none" w:sz="0" w:space="0" w:color="auto"/>
        <w:right w:val="none" w:sz="0" w:space="0" w:color="auto"/>
      </w:divBdr>
    </w:div>
    <w:div w:id="1251625495">
      <w:bodyDiv w:val="1"/>
      <w:marLeft w:val="0"/>
      <w:marRight w:val="0"/>
      <w:marTop w:val="0"/>
      <w:marBottom w:val="0"/>
      <w:divBdr>
        <w:top w:val="none" w:sz="0" w:space="0" w:color="auto"/>
        <w:left w:val="none" w:sz="0" w:space="0" w:color="auto"/>
        <w:bottom w:val="none" w:sz="0" w:space="0" w:color="auto"/>
        <w:right w:val="none" w:sz="0" w:space="0" w:color="auto"/>
      </w:divBdr>
    </w:div>
    <w:div w:id="1283995033">
      <w:bodyDiv w:val="1"/>
      <w:marLeft w:val="0"/>
      <w:marRight w:val="120"/>
      <w:marTop w:val="0"/>
      <w:marBottom w:val="0"/>
      <w:divBdr>
        <w:top w:val="none" w:sz="0" w:space="0" w:color="auto"/>
        <w:left w:val="none" w:sz="0" w:space="0" w:color="auto"/>
        <w:bottom w:val="none" w:sz="0" w:space="0" w:color="auto"/>
        <w:right w:val="none" w:sz="0" w:space="0" w:color="auto"/>
      </w:divBdr>
      <w:divsChild>
        <w:div w:id="2095786085">
          <w:marLeft w:val="0"/>
          <w:marRight w:val="0"/>
          <w:marTop w:val="0"/>
          <w:marBottom w:val="0"/>
          <w:divBdr>
            <w:top w:val="none" w:sz="0" w:space="0" w:color="auto"/>
            <w:left w:val="none" w:sz="0" w:space="0" w:color="auto"/>
            <w:bottom w:val="none" w:sz="0" w:space="0" w:color="auto"/>
            <w:right w:val="none" w:sz="0" w:space="0" w:color="auto"/>
          </w:divBdr>
        </w:div>
      </w:divsChild>
    </w:div>
    <w:div w:id="1524899019">
      <w:bodyDiv w:val="1"/>
      <w:marLeft w:val="0"/>
      <w:marRight w:val="0"/>
      <w:marTop w:val="0"/>
      <w:marBottom w:val="0"/>
      <w:divBdr>
        <w:top w:val="none" w:sz="0" w:space="0" w:color="auto"/>
        <w:left w:val="none" w:sz="0" w:space="0" w:color="auto"/>
        <w:bottom w:val="none" w:sz="0" w:space="0" w:color="auto"/>
        <w:right w:val="none" w:sz="0" w:space="0" w:color="auto"/>
      </w:divBdr>
    </w:div>
    <w:div w:id="1536113171">
      <w:bodyDiv w:val="1"/>
      <w:marLeft w:val="0"/>
      <w:marRight w:val="120"/>
      <w:marTop w:val="0"/>
      <w:marBottom w:val="0"/>
      <w:divBdr>
        <w:top w:val="none" w:sz="0" w:space="0" w:color="auto"/>
        <w:left w:val="none" w:sz="0" w:space="0" w:color="auto"/>
        <w:bottom w:val="none" w:sz="0" w:space="0" w:color="auto"/>
        <w:right w:val="none" w:sz="0" w:space="0" w:color="auto"/>
      </w:divBdr>
      <w:divsChild>
        <w:div w:id="1323700227">
          <w:marLeft w:val="0"/>
          <w:marRight w:val="0"/>
          <w:marTop w:val="0"/>
          <w:marBottom w:val="0"/>
          <w:divBdr>
            <w:top w:val="none" w:sz="0" w:space="0" w:color="auto"/>
            <w:left w:val="none" w:sz="0" w:space="0" w:color="auto"/>
            <w:bottom w:val="none" w:sz="0" w:space="0" w:color="auto"/>
            <w:right w:val="none" w:sz="0" w:space="0" w:color="auto"/>
          </w:divBdr>
          <w:divsChild>
            <w:div w:id="130708864">
              <w:marLeft w:val="0"/>
              <w:marRight w:val="0"/>
              <w:marTop w:val="0"/>
              <w:marBottom w:val="0"/>
              <w:divBdr>
                <w:top w:val="none" w:sz="0" w:space="0" w:color="auto"/>
                <w:left w:val="none" w:sz="0" w:space="0" w:color="auto"/>
                <w:bottom w:val="none" w:sz="0" w:space="0" w:color="auto"/>
                <w:right w:val="none" w:sz="0" w:space="0" w:color="auto"/>
              </w:divBdr>
              <w:divsChild>
                <w:div w:id="2045014464">
                  <w:marLeft w:val="0"/>
                  <w:marRight w:val="0"/>
                  <w:marTop w:val="0"/>
                  <w:marBottom w:val="0"/>
                  <w:divBdr>
                    <w:top w:val="none" w:sz="0" w:space="0" w:color="auto"/>
                    <w:left w:val="none" w:sz="0" w:space="0" w:color="auto"/>
                    <w:bottom w:val="none" w:sz="0" w:space="0" w:color="auto"/>
                    <w:right w:val="none" w:sz="0" w:space="0" w:color="auto"/>
                  </w:divBdr>
                  <w:divsChild>
                    <w:div w:id="14584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19815">
      <w:bodyDiv w:val="1"/>
      <w:marLeft w:val="0"/>
      <w:marRight w:val="0"/>
      <w:marTop w:val="0"/>
      <w:marBottom w:val="0"/>
      <w:divBdr>
        <w:top w:val="none" w:sz="0" w:space="0" w:color="auto"/>
        <w:left w:val="none" w:sz="0" w:space="0" w:color="auto"/>
        <w:bottom w:val="none" w:sz="0" w:space="0" w:color="auto"/>
        <w:right w:val="none" w:sz="0" w:space="0" w:color="auto"/>
      </w:divBdr>
    </w:div>
    <w:div w:id="1635982954">
      <w:bodyDiv w:val="1"/>
      <w:marLeft w:val="0"/>
      <w:marRight w:val="120"/>
      <w:marTop w:val="0"/>
      <w:marBottom w:val="0"/>
      <w:divBdr>
        <w:top w:val="none" w:sz="0" w:space="0" w:color="auto"/>
        <w:left w:val="none" w:sz="0" w:space="0" w:color="auto"/>
        <w:bottom w:val="none" w:sz="0" w:space="0" w:color="auto"/>
        <w:right w:val="none" w:sz="0" w:space="0" w:color="auto"/>
      </w:divBdr>
      <w:divsChild>
        <w:div w:id="83259829">
          <w:marLeft w:val="0"/>
          <w:marRight w:val="0"/>
          <w:marTop w:val="0"/>
          <w:marBottom w:val="0"/>
          <w:divBdr>
            <w:top w:val="none" w:sz="0" w:space="0" w:color="auto"/>
            <w:left w:val="none" w:sz="0" w:space="0" w:color="auto"/>
            <w:bottom w:val="none" w:sz="0" w:space="0" w:color="auto"/>
            <w:right w:val="none" w:sz="0" w:space="0" w:color="auto"/>
          </w:divBdr>
        </w:div>
      </w:divsChild>
    </w:div>
    <w:div w:id="1745028720">
      <w:bodyDiv w:val="1"/>
      <w:marLeft w:val="0"/>
      <w:marRight w:val="120"/>
      <w:marTop w:val="0"/>
      <w:marBottom w:val="0"/>
      <w:divBdr>
        <w:top w:val="none" w:sz="0" w:space="0" w:color="auto"/>
        <w:left w:val="none" w:sz="0" w:space="0" w:color="auto"/>
        <w:bottom w:val="none" w:sz="0" w:space="0" w:color="auto"/>
        <w:right w:val="none" w:sz="0" w:space="0" w:color="auto"/>
      </w:divBdr>
      <w:divsChild>
        <w:div w:id="1712611761">
          <w:marLeft w:val="0"/>
          <w:marRight w:val="0"/>
          <w:marTop w:val="0"/>
          <w:marBottom w:val="0"/>
          <w:divBdr>
            <w:top w:val="none" w:sz="0" w:space="0" w:color="auto"/>
            <w:left w:val="none" w:sz="0" w:space="0" w:color="auto"/>
            <w:bottom w:val="none" w:sz="0" w:space="0" w:color="auto"/>
            <w:right w:val="none" w:sz="0" w:space="0" w:color="auto"/>
          </w:divBdr>
          <w:divsChild>
            <w:div w:id="1432697839">
              <w:marLeft w:val="0"/>
              <w:marRight w:val="0"/>
              <w:marTop w:val="0"/>
              <w:marBottom w:val="0"/>
              <w:divBdr>
                <w:top w:val="none" w:sz="0" w:space="0" w:color="auto"/>
                <w:left w:val="none" w:sz="0" w:space="0" w:color="auto"/>
                <w:bottom w:val="none" w:sz="0" w:space="0" w:color="auto"/>
                <w:right w:val="none" w:sz="0" w:space="0" w:color="auto"/>
              </w:divBdr>
              <w:divsChild>
                <w:div w:id="3861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051438">
      <w:bodyDiv w:val="1"/>
      <w:marLeft w:val="0"/>
      <w:marRight w:val="120"/>
      <w:marTop w:val="0"/>
      <w:marBottom w:val="0"/>
      <w:divBdr>
        <w:top w:val="none" w:sz="0" w:space="0" w:color="auto"/>
        <w:left w:val="none" w:sz="0" w:space="0" w:color="auto"/>
        <w:bottom w:val="none" w:sz="0" w:space="0" w:color="auto"/>
        <w:right w:val="none" w:sz="0" w:space="0" w:color="auto"/>
      </w:divBdr>
      <w:divsChild>
        <w:div w:id="127475567">
          <w:marLeft w:val="0"/>
          <w:marRight w:val="0"/>
          <w:marTop w:val="0"/>
          <w:marBottom w:val="0"/>
          <w:divBdr>
            <w:top w:val="none" w:sz="0" w:space="0" w:color="auto"/>
            <w:left w:val="none" w:sz="0" w:space="0" w:color="auto"/>
            <w:bottom w:val="none" w:sz="0" w:space="0" w:color="auto"/>
            <w:right w:val="none" w:sz="0" w:space="0" w:color="auto"/>
          </w:divBdr>
          <w:divsChild>
            <w:div w:id="14632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925782">
      <w:bodyDiv w:val="1"/>
      <w:marLeft w:val="0"/>
      <w:marRight w:val="0"/>
      <w:marTop w:val="0"/>
      <w:marBottom w:val="0"/>
      <w:divBdr>
        <w:top w:val="none" w:sz="0" w:space="0" w:color="auto"/>
        <w:left w:val="none" w:sz="0" w:space="0" w:color="auto"/>
        <w:bottom w:val="none" w:sz="0" w:space="0" w:color="auto"/>
        <w:right w:val="none" w:sz="0" w:space="0" w:color="auto"/>
      </w:divBdr>
    </w:div>
    <w:div w:id="1940945690">
      <w:bodyDiv w:val="1"/>
      <w:marLeft w:val="0"/>
      <w:marRight w:val="0"/>
      <w:marTop w:val="0"/>
      <w:marBottom w:val="0"/>
      <w:divBdr>
        <w:top w:val="none" w:sz="0" w:space="0" w:color="auto"/>
        <w:left w:val="none" w:sz="0" w:space="0" w:color="auto"/>
        <w:bottom w:val="none" w:sz="0" w:space="0" w:color="auto"/>
        <w:right w:val="none" w:sz="0" w:space="0" w:color="auto"/>
      </w:divBdr>
    </w:div>
    <w:div w:id="1949004968">
      <w:bodyDiv w:val="1"/>
      <w:marLeft w:val="0"/>
      <w:marRight w:val="0"/>
      <w:marTop w:val="0"/>
      <w:marBottom w:val="0"/>
      <w:divBdr>
        <w:top w:val="none" w:sz="0" w:space="0" w:color="auto"/>
        <w:left w:val="none" w:sz="0" w:space="0" w:color="auto"/>
        <w:bottom w:val="none" w:sz="0" w:space="0" w:color="auto"/>
        <w:right w:val="none" w:sz="0" w:space="0" w:color="auto"/>
      </w:divBdr>
    </w:div>
    <w:div w:id="1953392636">
      <w:bodyDiv w:val="1"/>
      <w:marLeft w:val="0"/>
      <w:marRight w:val="0"/>
      <w:marTop w:val="0"/>
      <w:marBottom w:val="0"/>
      <w:divBdr>
        <w:top w:val="none" w:sz="0" w:space="0" w:color="auto"/>
        <w:left w:val="none" w:sz="0" w:space="0" w:color="auto"/>
        <w:bottom w:val="none" w:sz="0" w:space="0" w:color="auto"/>
        <w:right w:val="none" w:sz="0" w:space="0" w:color="auto"/>
      </w:divBdr>
    </w:div>
    <w:div w:id="201800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51E8D-94C3-482A-A81A-093A4B96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4952</TotalTime>
  <Pages>1</Pages>
  <Words>3158</Words>
  <Characters>18636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Ing</vt:lpstr>
    </vt:vector>
  </TitlesOfParts>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Vladimír Brom</dc:creator>
  <cp:keywords/>
  <dc:description/>
  <cp:lastModifiedBy>Martin Synek</cp:lastModifiedBy>
  <cp:revision>73</cp:revision>
  <cp:lastPrinted>2024-01-25T13:11:00Z</cp:lastPrinted>
  <dcterms:created xsi:type="dcterms:W3CDTF">2018-12-10T14:52:00Z</dcterms:created>
  <dcterms:modified xsi:type="dcterms:W3CDTF">2024-01-25T13:11:00Z</dcterms:modified>
</cp:coreProperties>
</file>